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C03106" w14:textId="77777777" w:rsidR="00382F83" w:rsidRDefault="00191C1B">
      <w:pPr>
        <w:tabs>
          <w:tab w:val="right" w:pos="9639"/>
        </w:tabs>
        <w:spacing w:after="60"/>
        <w:rPr>
          <w:rFonts w:ascii="Arial" w:eastAsia="MS Mincho" w:hAnsi="Arial"/>
          <w:b/>
          <w:lang w:val="en-US"/>
        </w:rPr>
      </w:pPr>
      <w:bookmarkStart w:id="0" w:name="_GoBack"/>
      <w:bookmarkEnd w:id="0"/>
      <w:r>
        <w:rPr>
          <w:rFonts w:ascii="Arial" w:hAnsi="Arial"/>
          <w:b/>
          <w:lang w:val="en-US"/>
        </w:rPr>
        <w:t xml:space="preserve">3GPP TSG RAN WG3 Meeting # 110-e </w:t>
      </w:r>
      <w:r>
        <w:rPr>
          <w:rFonts w:ascii="Arial" w:hAnsi="Arial"/>
          <w:b/>
          <w:lang w:val="en-US"/>
        </w:rPr>
        <w:tab/>
        <w:t>R3-206864</w:t>
      </w:r>
    </w:p>
    <w:p w14:paraId="6A259FF9" w14:textId="77777777" w:rsidR="00382F83" w:rsidRDefault="00191C1B">
      <w:pPr>
        <w:rPr>
          <w:rFonts w:ascii="Arial" w:hAnsi="Arial"/>
          <w:b/>
          <w:lang w:val="en-US"/>
        </w:rPr>
      </w:pPr>
      <w:r>
        <w:rPr>
          <w:rFonts w:ascii="Arial" w:hAnsi="Arial"/>
          <w:b/>
          <w:lang w:val="en-US"/>
        </w:rPr>
        <w:t>e-meeting, 2</w:t>
      </w:r>
      <w:r>
        <w:rPr>
          <w:rFonts w:ascii="Arial" w:hAnsi="Arial"/>
          <w:b/>
          <w:vertAlign w:val="superscript"/>
          <w:lang w:val="en-US"/>
        </w:rPr>
        <w:t>nd</w:t>
      </w:r>
      <w:r>
        <w:rPr>
          <w:rFonts w:ascii="Arial" w:hAnsi="Arial"/>
          <w:b/>
          <w:lang w:val="en-US"/>
        </w:rPr>
        <w:t>-12</w:t>
      </w:r>
      <w:r>
        <w:rPr>
          <w:rFonts w:ascii="Arial" w:hAnsi="Arial"/>
          <w:b/>
          <w:vertAlign w:val="superscript"/>
          <w:lang w:val="en-US"/>
        </w:rPr>
        <w:t>th</w:t>
      </w:r>
      <w:r>
        <w:rPr>
          <w:rFonts w:ascii="Arial" w:hAnsi="Arial"/>
          <w:b/>
          <w:lang w:val="en-US"/>
        </w:rPr>
        <w:t xml:space="preserve"> November 2020</w:t>
      </w:r>
    </w:p>
    <w:p w14:paraId="407709C5" w14:textId="77777777" w:rsidR="00382F83" w:rsidRDefault="00382F83">
      <w:pPr>
        <w:tabs>
          <w:tab w:val="left" w:pos="1800"/>
        </w:tabs>
        <w:spacing w:after="60"/>
        <w:ind w:left="1800" w:hanging="1800"/>
        <w:rPr>
          <w:b/>
          <w:color w:val="000000"/>
          <w:sz w:val="24"/>
          <w:lang w:val="en-US"/>
        </w:rPr>
      </w:pPr>
    </w:p>
    <w:p w14:paraId="31BE9D23" w14:textId="77777777" w:rsidR="00382F83" w:rsidRDefault="00191C1B">
      <w:pPr>
        <w:tabs>
          <w:tab w:val="left" w:pos="1800"/>
        </w:tabs>
        <w:spacing w:after="60"/>
        <w:ind w:left="1800" w:hanging="1800"/>
        <w:rPr>
          <w:b/>
          <w:sz w:val="24"/>
          <w:lang w:val="en-US"/>
        </w:rPr>
      </w:pPr>
      <w:r>
        <w:rPr>
          <w:b/>
          <w:color w:val="000000"/>
          <w:sz w:val="24"/>
          <w:lang w:val="en-US"/>
        </w:rPr>
        <w:t>Title:</w:t>
      </w:r>
      <w:r>
        <w:rPr>
          <w:b/>
          <w:color w:val="000000"/>
          <w:sz w:val="24"/>
          <w:lang w:val="en-US"/>
        </w:rPr>
        <w:tab/>
        <w:t>CB: # 22_</w:t>
      </w:r>
      <w:r>
        <w:rPr>
          <w:lang w:val="en-US"/>
        </w:rPr>
        <w:t xml:space="preserve"> </w:t>
      </w:r>
      <w:proofErr w:type="spellStart"/>
      <w:r>
        <w:rPr>
          <w:b/>
          <w:color w:val="000000"/>
          <w:sz w:val="24"/>
          <w:lang w:val="en-US"/>
        </w:rPr>
        <w:t>NTNfeederLinkSwitch</w:t>
      </w:r>
      <w:proofErr w:type="spellEnd"/>
      <w:r>
        <w:rPr>
          <w:b/>
          <w:color w:val="000000"/>
          <w:sz w:val="24"/>
          <w:lang w:val="en-US"/>
        </w:rPr>
        <w:t xml:space="preserve">  </w:t>
      </w:r>
      <w:r>
        <w:rPr>
          <w:b/>
          <w:color w:val="000000"/>
          <w:sz w:val="24"/>
          <w:highlight w:val="yellow"/>
          <w:lang w:val="en-US"/>
        </w:rPr>
        <w:t>(1</w:t>
      </w:r>
      <w:r>
        <w:rPr>
          <w:b/>
          <w:color w:val="000000"/>
          <w:sz w:val="24"/>
          <w:highlight w:val="yellow"/>
          <w:vertAlign w:val="superscript"/>
          <w:lang w:val="en-US"/>
        </w:rPr>
        <w:t>st</w:t>
      </w:r>
      <w:r>
        <w:rPr>
          <w:b/>
          <w:color w:val="000000"/>
          <w:sz w:val="24"/>
          <w:highlight w:val="yellow"/>
          <w:lang w:val="en-US"/>
        </w:rPr>
        <w:t xml:space="preserve"> round summary)</w:t>
      </w:r>
    </w:p>
    <w:p w14:paraId="789F27FF" w14:textId="77777777" w:rsidR="00382F83" w:rsidRDefault="00191C1B">
      <w:pPr>
        <w:tabs>
          <w:tab w:val="left" w:pos="1800"/>
        </w:tabs>
        <w:spacing w:after="60"/>
        <w:rPr>
          <w:b/>
          <w:sz w:val="24"/>
          <w:lang w:val="en-US"/>
        </w:rPr>
      </w:pPr>
      <w:r>
        <w:rPr>
          <w:b/>
          <w:sz w:val="24"/>
          <w:lang w:val="en-US"/>
        </w:rPr>
        <w:t xml:space="preserve">Source: </w:t>
      </w:r>
      <w:r>
        <w:rPr>
          <w:b/>
          <w:sz w:val="24"/>
          <w:lang w:val="en-US"/>
        </w:rPr>
        <w:tab/>
        <w:t xml:space="preserve">Thales (moderator) </w:t>
      </w:r>
    </w:p>
    <w:p w14:paraId="0CCE4B24" w14:textId="77777777" w:rsidR="00382F83" w:rsidRDefault="00191C1B">
      <w:pPr>
        <w:tabs>
          <w:tab w:val="left" w:pos="1800"/>
        </w:tabs>
        <w:spacing w:after="60"/>
        <w:rPr>
          <w:b/>
          <w:sz w:val="24"/>
          <w:lang w:val="en-US"/>
        </w:rPr>
      </w:pPr>
      <w:r>
        <w:rPr>
          <w:b/>
          <w:sz w:val="24"/>
          <w:lang w:val="en-US"/>
        </w:rPr>
        <w:t>Type:</w:t>
      </w:r>
      <w:r>
        <w:rPr>
          <w:b/>
          <w:sz w:val="24"/>
          <w:lang w:val="en-US"/>
        </w:rPr>
        <w:tab/>
        <w:t>discussion</w:t>
      </w:r>
    </w:p>
    <w:p w14:paraId="61254DF6" w14:textId="77777777" w:rsidR="00382F83" w:rsidRDefault="00191C1B">
      <w:pPr>
        <w:tabs>
          <w:tab w:val="left" w:pos="1800"/>
        </w:tabs>
        <w:spacing w:after="60"/>
        <w:rPr>
          <w:b/>
          <w:sz w:val="24"/>
          <w:lang w:val="en-US"/>
        </w:rPr>
      </w:pPr>
      <w:r>
        <w:rPr>
          <w:b/>
          <w:sz w:val="24"/>
          <w:lang w:val="en-US"/>
        </w:rPr>
        <w:t>Document for:</w:t>
      </w:r>
      <w:r>
        <w:rPr>
          <w:b/>
          <w:sz w:val="24"/>
          <w:lang w:val="en-US"/>
        </w:rPr>
        <w:tab/>
        <w:t xml:space="preserve">Agreement </w:t>
      </w:r>
    </w:p>
    <w:p w14:paraId="6F2CC4CF" w14:textId="77777777" w:rsidR="00382F83" w:rsidRDefault="00191C1B">
      <w:pPr>
        <w:tabs>
          <w:tab w:val="left" w:pos="1800"/>
        </w:tabs>
        <w:spacing w:after="60"/>
        <w:rPr>
          <w:b/>
          <w:sz w:val="24"/>
          <w:lang w:val="en-US"/>
        </w:rPr>
      </w:pPr>
      <w:r>
        <w:rPr>
          <w:b/>
          <w:sz w:val="24"/>
          <w:lang w:val="en-US"/>
        </w:rPr>
        <w:t>Agenda Item:</w:t>
      </w:r>
      <w:r>
        <w:rPr>
          <w:b/>
          <w:sz w:val="24"/>
          <w:lang w:val="en-US"/>
        </w:rPr>
        <w:tab/>
        <w:t xml:space="preserve">20.2.4 </w:t>
      </w:r>
    </w:p>
    <w:p w14:paraId="23872F5D" w14:textId="77777777" w:rsidR="00382F83" w:rsidRDefault="00191C1B">
      <w:pPr>
        <w:tabs>
          <w:tab w:val="left" w:pos="1800"/>
        </w:tabs>
        <w:spacing w:after="60"/>
        <w:rPr>
          <w:b/>
          <w:sz w:val="24"/>
          <w:lang w:val="en-US"/>
        </w:rPr>
      </w:pPr>
      <w:r>
        <w:rPr>
          <w:b/>
          <w:sz w:val="24"/>
          <w:lang w:val="en-US"/>
        </w:rPr>
        <w:t xml:space="preserve">Work Item: </w:t>
      </w:r>
      <w:r>
        <w:rPr>
          <w:b/>
          <w:sz w:val="24"/>
          <w:lang w:val="en-US"/>
        </w:rPr>
        <w:tab/>
      </w:r>
      <w:proofErr w:type="spellStart"/>
      <w:r>
        <w:rPr>
          <w:b/>
          <w:sz w:val="24"/>
          <w:lang w:val="en-US"/>
        </w:rPr>
        <w:t>NR_NTN_solutions</w:t>
      </w:r>
      <w:proofErr w:type="spellEnd"/>
      <w:r>
        <w:rPr>
          <w:b/>
          <w:sz w:val="24"/>
          <w:lang w:val="en-US"/>
        </w:rPr>
        <w:t>: Solutions for NR to support non-terrestrial networks (NTN)\</w:t>
      </w:r>
    </w:p>
    <w:p w14:paraId="1430C77F" w14:textId="77777777" w:rsidR="00382F83" w:rsidRDefault="00382F83">
      <w:pPr>
        <w:rPr>
          <w:lang w:val="en-US"/>
        </w:rPr>
      </w:pPr>
    </w:p>
    <w:p w14:paraId="2E621C45" w14:textId="77777777" w:rsidR="00382F83" w:rsidRDefault="00191C1B">
      <w:pPr>
        <w:pStyle w:val="Titre1"/>
      </w:pPr>
      <w:r>
        <w:t>Introduction</w:t>
      </w:r>
    </w:p>
    <w:p w14:paraId="04E34156" w14:textId="77777777" w:rsidR="00382F83" w:rsidRDefault="00382F83"/>
    <w:p w14:paraId="1D4E318C" w14:textId="77777777" w:rsidR="00382F83" w:rsidRDefault="00191C1B">
      <w:pPr>
        <w:rPr>
          <w:lang w:val="en-US" w:eastAsia="ja-JP"/>
        </w:rPr>
      </w:pPr>
      <w:r>
        <w:rPr>
          <w:lang w:val="en-US" w:eastAsia="ja-JP"/>
        </w:rPr>
        <w:t xml:space="preserve">This document aims at discussing and agree on procedures to support Feeder link switch over to be considered during the Rel-17 WI </w:t>
      </w:r>
      <w:proofErr w:type="spellStart"/>
      <w:r>
        <w:rPr>
          <w:lang w:val="en-US" w:eastAsia="ja-JP"/>
        </w:rPr>
        <w:t>NR_NTN_solutions</w:t>
      </w:r>
      <w:proofErr w:type="spellEnd"/>
      <w:r>
        <w:rPr>
          <w:lang w:val="en-US" w:eastAsia="ja-JP"/>
        </w:rPr>
        <w:t>.</w:t>
      </w:r>
    </w:p>
    <w:p w14:paraId="5BCF8F44" w14:textId="77777777" w:rsidR="00382F83" w:rsidRDefault="00191C1B">
      <w:pPr>
        <w:rPr>
          <w:lang w:val="en-US" w:eastAsia="ja-JP"/>
        </w:rPr>
      </w:pPr>
      <w:r>
        <w:rPr>
          <w:lang w:val="en-US" w:eastAsia="ja-JP"/>
        </w:rPr>
        <w:t>Hereunder is recalled the description of the email discussion as defined by the RAN3 chair in its notes:</w:t>
      </w:r>
    </w:p>
    <w:p w14:paraId="44B8018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CB: # 22_NTNfeederLinkSwitch</w:t>
      </w:r>
    </w:p>
    <w:p w14:paraId="621EE85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ID 5964</w:t>
      </w:r>
    </w:p>
    <w:p w14:paraId="56C32A3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XN Satellite Connection Request, Satellite Connection Request Acknowledge and Satellite Connection Request Reject are needed.</w:t>
      </w:r>
    </w:p>
    <w:p w14:paraId="1837621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same XN Satellite Connection Request, Satellite Connection Request Acknowledge and Satellite Connection Request Reject are needed with a time reference for the hard switch.</w:t>
      </w:r>
    </w:p>
    <w:p w14:paraId="1FB9D0BD"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There is probably not a need to trigger a soft or hard switch over the NG interface, but if it is determined that it is needed, the same Satellite Connection Request, Satellite Connection Request Acknowledge and Satellite Connection Request Reject can be used.</w:t>
      </w:r>
    </w:p>
    <w:p w14:paraId="36899CBB"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It is premature to discuss any enhancement to existing procedures to assist UEs during a hard switch until RAN2 has determined the tools that will be used over the radio interface.</w:t>
      </w:r>
    </w:p>
    <w:p w14:paraId="584E830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SS 6057</w:t>
      </w:r>
    </w:p>
    <w:p w14:paraId="5704ABBB"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RACH-less assistant transmitted from the source to the target for the feeder link switchover to support RACH-less mobility.</w:t>
      </w:r>
    </w:p>
    <w:p w14:paraId="693D142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available RACH resources between source and target to support RACH attempts distribution.</w:t>
      </w:r>
    </w:p>
    <w:p w14:paraId="6739FEBE"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handover UE list and handover policy between source and target to support RACH attempts distribution.</w:t>
      </w:r>
    </w:p>
    <w:p w14:paraId="36EEA72D"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CT 6068</w:t>
      </w:r>
    </w:p>
    <w:p w14:paraId="7C902F41"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based functions of feeder link switch over shall be considered as a low priority</w:t>
      </w:r>
    </w:p>
    <w:p w14:paraId="4271BC8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CATT 6279</w:t>
      </w:r>
    </w:p>
    <w:p w14:paraId="2059B6A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Introduce a new non-UE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procedure for feeder link switch, to exchange the necessary info between the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including satellite information, served cell(s) information.</w:t>
      </w:r>
    </w:p>
    <w:p w14:paraId="2CC0B59A"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the order of the serving cell list should be kept same between the source and target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to maintain the correct neighbor relationship.</w:t>
      </w:r>
    </w:p>
    <w:p w14:paraId="7803B0BB"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In NG, introduce a Container to transfer the satellite configuration in UPLINK RAN CONFIGURATION TRANSFER and DOWNLINK RAN CONFIGURATION TRANSFER NGAP messages.</w:t>
      </w:r>
    </w:p>
    <w:p w14:paraId="409FE35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lastRenderedPageBreak/>
        <w:t xml:space="preserve">- For hard feeder link switch, the source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should provide an accurate time “T” to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indicating the time point for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to establish the new feeder link. </w:t>
      </w:r>
    </w:p>
    <w:p w14:paraId="50E0EED9"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The detail design of the </w:t>
      </w:r>
      <w:proofErr w:type="spellStart"/>
      <w:r>
        <w:rPr>
          <w:rFonts w:ascii="Calibri" w:hAnsi="Calibri" w:cs="Calibri"/>
          <w:b/>
          <w:color w:val="7030A0"/>
          <w:sz w:val="18"/>
          <w:lang w:val="en-US"/>
        </w:rPr>
        <w:t>Uu</w:t>
      </w:r>
      <w:proofErr w:type="spellEnd"/>
      <w:r>
        <w:rPr>
          <w:rFonts w:ascii="Calibri" w:hAnsi="Calibri" w:cs="Calibri"/>
          <w:b/>
          <w:color w:val="7030A0"/>
          <w:sz w:val="18"/>
          <w:lang w:val="en-US"/>
        </w:rPr>
        <w:t xml:space="preserve"> interface is pending to the discussion of RAN1 and RAN2.</w:t>
      </w:r>
    </w:p>
    <w:p w14:paraId="6037D2CC"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Nok</w:t>
      </w:r>
      <w:proofErr w:type="spellEnd"/>
      <w:r>
        <w:rPr>
          <w:rFonts w:ascii="Calibri" w:hAnsi="Calibri" w:cs="Calibri"/>
          <w:b/>
          <w:color w:val="7030A0"/>
          <w:sz w:val="18"/>
          <w:lang w:val="en-US"/>
        </w:rPr>
        <w:t xml:space="preserve"> 6291</w:t>
      </w:r>
    </w:p>
    <w:p w14:paraId="589EBF6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For feeder link switch, no impact to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specification and NGAP specification.</w:t>
      </w:r>
    </w:p>
    <w:p w14:paraId="5D212CA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feeder link switch, wait for RAN2 decision regarding the impact to F1AP specification.</w:t>
      </w:r>
    </w:p>
    <w:p w14:paraId="5CBAEDE4"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Th</w:t>
      </w:r>
      <w:proofErr w:type="spellEnd"/>
      <w:r>
        <w:rPr>
          <w:rFonts w:ascii="Calibri" w:hAnsi="Calibri" w:cs="Calibri"/>
          <w:b/>
          <w:color w:val="7030A0"/>
          <w:sz w:val="18"/>
          <w:lang w:val="en-US"/>
        </w:rPr>
        <w:t xml:space="preserve"> 6347</w:t>
      </w:r>
    </w:p>
    <w:p w14:paraId="0A451AE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can be defined as a wireless link between the NTN Gateway and the satellite.</w:t>
      </w:r>
    </w:p>
    <w:p w14:paraId="18259F95"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transparent payload, a GEO or a LEO satellite can be connected to several NTN-GW at a given time. Hence each NTN-GW may address different radio resources of the satellite.</w:t>
      </w:r>
    </w:p>
    <w:p w14:paraId="7667C92E"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satellite switch over is the procedure that transfers all established connections with UEs served in a given geographical area by a given NTN Gateway between 2 successive satellites. </w:t>
      </w:r>
    </w:p>
    <w:p w14:paraId="069DD07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feeder link switch over is the procedure that transfers all established connections with UEs served in a given geographical area between 2 NTN gateways (and possibly successive satellites).</w:t>
      </w:r>
    </w:p>
    <w:p w14:paraId="6F5233B9"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switchover shall not cause service disruption to the served UEs.</w:t>
      </w:r>
    </w:p>
    <w:p w14:paraId="3F9734A5"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need for enhancements such as collective hand-over procedure to minimize the time it takes to transfer the established connections with the targeted coverage area during the soft feeder link switch over.</w:t>
      </w:r>
    </w:p>
    <w:p w14:paraId="26CB824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need for enhancements to hand-over procedure to avoid RLF and RRC re-establishment by minimizing the interruption of established connections with the targeted coverage area during the hard feeder link switch over.</w:t>
      </w:r>
    </w:p>
    <w:p w14:paraId="6851733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Intel 6401</w:t>
      </w:r>
    </w:p>
    <w:p w14:paraId="17BE299A"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focus the discussion on feeder link switch on the radio access network part, not the transport network.</w:t>
      </w:r>
    </w:p>
    <w:p w14:paraId="754EAEE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standardize support for temporal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neighbor relations, in which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may frequently become neighbors for a relatively short period of time.</w:t>
      </w:r>
    </w:p>
    <w:p w14:paraId="669858A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support an optimized “suspend/resume” functionality on the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interface.</w:t>
      </w:r>
    </w:p>
    <w:p w14:paraId="7D8D502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E/// 6404</w:t>
      </w:r>
    </w:p>
    <w:p w14:paraId="3148304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avoid service interruption, some overlap time when both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send their </w:t>
      </w:r>
      <w:proofErr w:type="spellStart"/>
      <w:r>
        <w:rPr>
          <w:rFonts w:ascii="Calibri" w:hAnsi="Calibri" w:cs="Calibri"/>
          <w:b/>
          <w:color w:val="7030A0"/>
          <w:sz w:val="18"/>
          <w:lang w:val="en-US"/>
        </w:rPr>
        <w:t>Uu</w:t>
      </w:r>
      <w:proofErr w:type="spellEnd"/>
      <w:r>
        <w:rPr>
          <w:rFonts w:ascii="Calibri" w:hAnsi="Calibri" w:cs="Calibri"/>
          <w:b/>
          <w:color w:val="7030A0"/>
          <w:sz w:val="18"/>
          <w:lang w:val="en-US"/>
        </w:rPr>
        <w:t xml:space="preserve"> through the same satellite should always be foreseen regardless of switchover type.</w:t>
      </w:r>
    </w:p>
    <w:p w14:paraId="3970B41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Proprietary exchange of satellite information through RAN OAM would make this functionality highly impractical in inter-PLMN scenarios and severely limit its applicability even for intra-PLMN cases.</w:t>
      </w:r>
    </w:p>
    <w:p w14:paraId="33B994D9"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support periodic switchover, add to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Setup and NG-RAN Configuration Update procedures the list of satellites to which the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connects, and for each satellite on the list include at least the list of cells from the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served through the satellite, and the ephemeris data.</w:t>
      </w:r>
    </w:p>
    <w:p w14:paraId="71900F0A"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support event-triggered switchover, introduce a new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Class 1, non-UE-associated Satellite Connection Preparation procedure to support satellite feeder link switchover for transparent satellites (see related CRs).</w:t>
      </w:r>
    </w:p>
    <w:p w14:paraId="3E9DD40A"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If e.g. the inter-PLMN case needs to be covered, it seems necessary to introduce a separate mechanism (e.g. transparent containers through the core network) to cover the cases where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is not available between the two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we welcome further discussion on this aspect.</w:t>
      </w:r>
    </w:p>
    <w:p w14:paraId="47DC629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HW 6598</w:t>
      </w:r>
    </w:p>
    <w:p w14:paraId="6CBE33D5"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switch should be performed without causing service disruption to the served UEs.</w:t>
      </w:r>
    </w:p>
    <w:p w14:paraId="57D7667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hard switch impact on RAN3 is pending to RAN2 progress.</w:t>
      </w:r>
    </w:p>
    <w:p w14:paraId="7D81E4D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Unless RAN3 issue is detected this topic should be put on hold pending to RAN2 progress.</w:t>
      </w:r>
    </w:p>
    <w:p w14:paraId="7B34627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ZTE 6687</w:t>
      </w:r>
    </w:p>
    <w:p w14:paraId="23B1898E"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The “On ground NTN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shall know as little as possible about LEO satellite(s) flying in space, as NTN-GW(s) will do everything with NR-</w:t>
      </w:r>
      <w:proofErr w:type="spellStart"/>
      <w:r>
        <w:rPr>
          <w:rFonts w:ascii="Calibri" w:hAnsi="Calibri" w:cs="Calibri"/>
          <w:b/>
          <w:color w:val="7030A0"/>
          <w:sz w:val="18"/>
          <w:lang w:val="en-US"/>
        </w:rPr>
        <w:t>Uu</w:t>
      </w:r>
      <w:proofErr w:type="spellEnd"/>
      <w:r>
        <w:rPr>
          <w:rFonts w:ascii="Calibri" w:hAnsi="Calibri" w:cs="Calibri"/>
          <w:b/>
          <w:color w:val="7030A0"/>
          <w:sz w:val="18"/>
          <w:lang w:val="en-US"/>
        </w:rPr>
        <w:t xml:space="preserve"> signal in consequence.</w:t>
      </w:r>
    </w:p>
    <w:p w14:paraId="6CF6D3D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In principle, the “On ground NTN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is not responsible for feeder link switch over, and the NTN-GW(s) performs feeder link switch over with each other in planned way.</w:t>
      </w:r>
    </w:p>
    <w:p w14:paraId="5429D55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Regardless of “soft or hard switch-over”, there is no need to introduced stage 3 CRs in R-17.</w:t>
      </w:r>
    </w:p>
    <w:p w14:paraId="63EA5CB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CMCC 6801</w:t>
      </w:r>
    </w:p>
    <w:p w14:paraId="30F3F13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Regardless of the kind of deployment of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and GW, the objective of switchover should be performed without causing disruption to the UEs.</w:t>
      </w:r>
    </w:p>
    <w:p w14:paraId="197878F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it is beneficial to use NTN Control Center controlling the feeder link switchover compared to setting up a new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There will not have any impact on current specification.</w:t>
      </w:r>
    </w:p>
    <w:p w14:paraId="3DC5238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Chair: Some disagreement on whether feeder link switch should be supported in signaling. Few proposals for a dedicated, non-UE-associated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procedure; other proposals for e.g. group handover to speed up UE offloading (this is currently discussed within the IAB WI). No consensus on any NGAP impacts. Suggest to: a) attempt a st2 TP and an </w:t>
      </w:r>
      <w:proofErr w:type="spellStart"/>
      <w:r>
        <w:rPr>
          <w:rFonts w:ascii="Calibri" w:hAnsi="Calibri" w:cs="Calibri"/>
          <w:b/>
          <w:color w:val="7030A0"/>
          <w:sz w:val="18"/>
          <w:lang w:val="en-US"/>
        </w:rPr>
        <w:lastRenderedPageBreak/>
        <w:t>XnAP</w:t>
      </w:r>
      <w:proofErr w:type="spellEnd"/>
      <w:r>
        <w:rPr>
          <w:rFonts w:ascii="Calibri" w:hAnsi="Calibri" w:cs="Calibri"/>
          <w:b/>
          <w:color w:val="7030A0"/>
          <w:sz w:val="18"/>
          <w:lang w:val="en-US"/>
        </w:rPr>
        <w:t xml:space="preserve"> TP limited to the exchange of e.g. </w:t>
      </w:r>
      <w:proofErr w:type="spellStart"/>
      <w:r>
        <w:rPr>
          <w:rFonts w:ascii="Calibri" w:hAnsi="Calibri" w:cs="Calibri"/>
          <w:b/>
          <w:color w:val="7030A0"/>
          <w:sz w:val="18"/>
          <w:lang w:val="en-US"/>
        </w:rPr>
        <w:t>config</w:t>
      </w:r>
      <w:proofErr w:type="spellEnd"/>
      <w:r>
        <w:rPr>
          <w:rFonts w:ascii="Calibri" w:hAnsi="Calibri" w:cs="Calibri"/>
          <w:b/>
          <w:color w:val="7030A0"/>
          <w:sz w:val="18"/>
          <w:lang w:val="en-US"/>
        </w:rPr>
        <w:t xml:space="preserve">/ephemeris info at interface setup and </w:t>
      </w:r>
      <w:proofErr w:type="spellStart"/>
      <w:r>
        <w:rPr>
          <w:rFonts w:ascii="Calibri" w:hAnsi="Calibri" w:cs="Calibri"/>
          <w:b/>
          <w:color w:val="7030A0"/>
          <w:sz w:val="18"/>
          <w:lang w:val="en-US"/>
        </w:rPr>
        <w:t>config</w:t>
      </w:r>
      <w:proofErr w:type="spellEnd"/>
      <w:r>
        <w:rPr>
          <w:rFonts w:ascii="Calibri" w:hAnsi="Calibri" w:cs="Calibri"/>
          <w:b/>
          <w:color w:val="7030A0"/>
          <w:sz w:val="18"/>
          <w:lang w:val="en-US"/>
        </w:rPr>
        <w:t xml:space="preserve"> update (part of 6405 and possibly beneficial also for neighbor handling); b) discussion on other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details to be continued in parallel with RAN2.</w:t>
      </w:r>
    </w:p>
    <w:p w14:paraId="4EF0A152" w14:textId="77777777" w:rsidR="00382F83" w:rsidRDefault="00191C1B">
      <w:pPr>
        <w:widowControl w:val="0"/>
        <w:spacing w:after="0"/>
        <w:ind w:left="144" w:hanging="144"/>
        <w:rPr>
          <w:rFonts w:ascii="Calibri" w:hAnsi="Calibri" w:cs="Calibri"/>
          <w:color w:val="000000"/>
          <w:sz w:val="18"/>
          <w:lang w:val="en-US"/>
        </w:rPr>
      </w:pPr>
      <w:r>
        <w:rPr>
          <w:rFonts w:ascii="Calibri" w:hAnsi="Calibri" w:cs="Calibri"/>
          <w:color w:val="000000"/>
          <w:sz w:val="18"/>
          <w:lang w:val="en-US"/>
        </w:rPr>
        <w:t>(</w:t>
      </w:r>
      <w:proofErr w:type="spellStart"/>
      <w:r>
        <w:rPr>
          <w:rFonts w:ascii="Calibri" w:hAnsi="Calibri" w:cs="Calibri"/>
          <w:color w:val="000000"/>
          <w:sz w:val="18"/>
          <w:lang w:val="en-US"/>
        </w:rPr>
        <w:t>Th</w:t>
      </w:r>
      <w:proofErr w:type="spellEnd"/>
      <w:r>
        <w:rPr>
          <w:rFonts w:ascii="Calibri" w:hAnsi="Calibri" w:cs="Calibri"/>
          <w:color w:val="000000"/>
          <w:sz w:val="18"/>
          <w:lang w:val="en-US"/>
        </w:rPr>
        <w:t xml:space="preserve"> - moderator)</w:t>
      </w:r>
    </w:p>
    <w:p w14:paraId="0069B83C" w14:textId="77777777" w:rsidR="00382F83" w:rsidRDefault="00191C1B">
      <w:pPr>
        <w:rPr>
          <w:lang w:val="en-US" w:eastAsia="ja-JP"/>
        </w:rPr>
      </w:pPr>
      <w:r>
        <w:rPr>
          <w:rFonts w:ascii="Calibri" w:hAnsi="Calibri" w:cs="Calibri"/>
          <w:color w:val="000000"/>
          <w:sz w:val="18"/>
          <w:lang w:val="en-US"/>
        </w:rPr>
        <w:t xml:space="preserve">Summary of offline disc </w:t>
      </w:r>
      <w:hyperlink r:id="rId15" w:history="1">
        <w:r>
          <w:rPr>
            <w:rStyle w:val="Lienhypertexte"/>
            <w:rFonts w:ascii="Calibri" w:hAnsi="Calibri" w:cs="Calibri"/>
            <w:sz w:val="18"/>
            <w:lang w:val="en-US"/>
          </w:rPr>
          <w:t>R3-206864</w:t>
        </w:r>
      </w:hyperlink>
    </w:p>
    <w:p w14:paraId="72CD896B" w14:textId="77777777" w:rsidR="00382F83" w:rsidRDefault="00382F83">
      <w:pPr>
        <w:rPr>
          <w:rFonts w:ascii="Calibri" w:hAnsi="Calibri" w:cs="Calibri"/>
          <w:color w:val="000000"/>
          <w:sz w:val="18"/>
          <w:szCs w:val="24"/>
          <w:lang w:val="en-US"/>
        </w:rPr>
      </w:pPr>
    </w:p>
    <w:p w14:paraId="521DD3D8" w14:textId="77777777" w:rsidR="00382F83" w:rsidRDefault="00191C1B">
      <w:pPr>
        <w:pStyle w:val="Titre1"/>
      </w:pPr>
      <w:r>
        <w:t xml:space="preserve">For the </w:t>
      </w:r>
      <w:proofErr w:type="spellStart"/>
      <w:r>
        <w:t>Chairman’s</w:t>
      </w:r>
      <w:proofErr w:type="spellEnd"/>
      <w:r>
        <w:t xml:space="preserve"> Notes</w:t>
      </w:r>
    </w:p>
    <w:p w14:paraId="598A84AB" w14:textId="77777777" w:rsidR="009C09F3" w:rsidRDefault="009C09F3">
      <w:pPr>
        <w:rPr>
          <w:lang w:val="en-US"/>
        </w:rPr>
      </w:pPr>
    </w:p>
    <w:p w14:paraId="1CB91BB2" w14:textId="03472213" w:rsidR="009C09F3" w:rsidRDefault="00191C1B">
      <w:pPr>
        <w:rPr>
          <w:lang w:val="en-US"/>
        </w:rPr>
      </w:pPr>
      <w:r>
        <w:rPr>
          <w:lang w:val="en-US"/>
        </w:rPr>
        <w:t xml:space="preserve">It is proposed to </w:t>
      </w:r>
      <w:r w:rsidR="009C09F3">
        <w:rPr>
          <w:lang w:val="en-US"/>
        </w:rPr>
        <w:t xml:space="preserve">discuss possible </w:t>
      </w:r>
      <w:r>
        <w:rPr>
          <w:lang w:val="en-US"/>
        </w:rPr>
        <w:t>agree</w:t>
      </w:r>
      <w:r w:rsidR="009C09F3">
        <w:rPr>
          <w:lang w:val="en-US"/>
        </w:rPr>
        <w:t xml:space="preserve">ment </w:t>
      </w:r>
      <w:r>
        <w:rPr>
          <w:lang w:val="en-US"/>
        </w:rPr>
        <w:t xml:space="preserve"> on </w:t>
      </w:r>
      <w:r w:rsidR="009C09F3">
        <w:rPr>
          <w:lang w:val="en-US"/>
        </w:rPr>
        <w:t xml:space="preserve">proposal 3.1 to 3.7 in </w:t>
      </w:r>
      <w:r>
        <w:rPr>
          <w:lang w:val="en-US"/>
        </w:rPr>
        <w:t xml:space="preserve">the </w:t>
      </w:r>
      <w:r w:rsidR="009C09F3">
        <w:rPr>
          <w:lang w:val="en-US"/>
        </w:rPr>
        <w:t xml:space="preserve">clauses </w:t>
      </w:r>
      <w:r w:rsidR="009C09F3" w:rsidRPr="009C09F3">
        <w:rPr>
          <w:lang w:val="en-US"/>
        </w:rPr>
        <w:t xml:space="preserve">3.X.4 </w:t>
      </w:r>
      <w:r w:rsidR="009C09F3">
        <w:rPr>
          <w:lang w:val="en-US"/>
        </w:rPr>
        <w:t>“</w:t>
      </w:r>
      <w:r w:rsidR="009C09F3" w:rsidRPr="009C09F3">
        <w:rPr>
          <w:lang w:val="en-US"/>
        </w:rPr>
        <w:t>Possible way forward</w:t>
      </w:r>
      <w:r w:rsidR="009C09F3">
        <w:rPr>
          <w:lang w:val="en-US"/>
        </w:rPr>
        <w:t>” of this document (X = 1 to 7)</w:t>
      </w:r>
    </w:p>
    <w:p w14:paraId="2D2CFB02" w14:textId="45438A51" w:rsidR="009C09F3" w:rsidRDefault="009C09F3">
      <w:pPr>
        <w:rPr>
          <w:lang w:val="en-US"/>
        </w:rPr>
      </w:pPr>
      <w:r>
        <w:rPr>
          <w:lang w:val="en-US"/>
        </w:rPr>
        <w:t>In a second round, we may consider to further refine if necessary the proposals and draft a stage 2 text for feeder link switch over</w:t>
      </w:r>
    </w:p>
    <w:p w14:paraId="2A2DA498" w14:textId="77777777" w:rsidR="00382F83" w:rsidRDefault="00382F83">
      <w:pPr>
        <w:rPr>
          <w:rFonts w:ascii="Calibri" w:hAnsi="Calibri" w:cs="Calibri"/>
          <w:color w:val="000000"/>
          <w:sz w:val="18"/>
          <w:szCs w:val="24"/>
          <w:lang w:val="en-US"/>
        </w:rPr>
      </w:pPr>
    </w:p>
    <w:p w14:paraId="34101F8E" w14:textId="77777777" w:rsidR="00382F83" w:rsidRDefault="00191C1B">
      <w:pPr>
        <w:rPr>
          <w:rFonts w:ascii="Calibri" w:hAnsi="Calibri" w:cs="Calibri"/>
          <w:color w:val="000000"/>
          <w:sz w:val="18"/>
          <w:szCs w:val="24"/>
          <w:lang w:val="en-US"/>
        </w:rPr>
      </w:pPr>
      <w:r>
        <w:rPr>
          <w:rFonts w:ascii="Calibri" w:hAnsi="Calibri" w:cs="Calibri"/>
          <w:color w:val="000000"/>
          <w:sz w:val="18"/>
          <w:szCs w:val="24"/>
          <w:lang w:val="en-US"/>
        </w:rPr>
        <w:br w:type="page"/>
      </w:r>
    </w:p>
    <w:p w14:paraId="6997573C" w14:textId="77777777" w:rsidR="00382F83" w:rsidRDefault="00191C1B">
      <w:pPr>
        <w:pStyle w:val="Titre1"/>
        <w:rPr>
          <w:lang w:val="en-US"/>
        </w:rPr>
      </w:pPr>
      <w:r>
        <w:rPr>
          <w:lang w:val="en-US"/>
        </w:rPr>
        <w:lastRenderedPageBreak/>
        <w:t>Feeder link switch over assumptions</w:t>
      </w:r>
    </w:p>
    <w:p w14:paraId="6DFA9207" w14:textId="77777777" w:rsidR="00382F83" w:rsidRDefault="00191C1B">
      <w:pPr>
        <w:pStyle w:val="Titre2"/>
        <w:rPr>
          <w:lang w:val="en-US"/>
        </w:rPr>
      </w:pPr>
      <w:r>
        <w:rPr>
          <w:lang w:val="en-US"/>
        </w:rPr>
        <w:t>Definition of Feeder link switch over</w:t>
      </w:r>
    </w:p>
    <w:p w14:paraId="40C112B3" w14:textId="77777777" w:rsidR="00382F83" w:rsidRDefault="00382F83">
      <w:pPr>
        <w:ind w:left="576"/>
        <w:rPr>
          <w:rFonts w:ascii="Calibri" w:hAnsi="Calibri" w:cs="Calibri"/>
          <w:b/>
          <w:color w:val="7030A0"/>
          <w:sz w:val="18"/>
          <w:lang w:val="en-US"/>
        </w:rPr>
      </w:pPr>
    </w:p>
    <w:p w14:paraId="49F7361E" w14:textId="77777777" w:rsidR="00382F83" w:rsidRDefault="00191C1B">
      <w:pPr>
        <w:pStyle w:val="Titre3"/>
      </w:pPr>
      <w:r>
        <w:t xml:space="preserve">Input </w:t>
      </w:r>
      <w:proofErr w:type="spellStart"/>
      <w:r>
        <w:t>TDOCs</w:t>
      </w:r>
      <w:proofErr w:type="spellEnd"/>
    </w:p>
    <w:p w14:paraId="2BE3F59D" w14:textId="77777777" w:rsidR="00382F83" w:rsidRDefault="00382F83">
      <w:pPr>
        <w:ind w:left="576"/>
        <w:rPr>
          <w:rFonts w:ascii="Calibri" w:hAnsi="Calibri" w:cs="Calibri"/>
          <w:b/>
          <w:color w:val="7030A0"/>
          <w:sz w:val="18"/>
          <w:lang w:val="en-US"/>
        </w:rPr>
      </w:pPr>
    </w:p>
    <w:p w14:paraId="63526445"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Th</w:t>
      </w:r>
      <w:proofErr w:type="spellEnd"/>
      <w:r>
        <w:rPr>
          <w:rFonts w:ascii="Calibri" w:hAnsi="Calibri" w:cs="Calibri"/>
          <w:b/>
          <w:color w:val="7030A0"/>
          <w:sz w:val="18"/>
          <w:lang w:val="en-US"/>
        </w:rPr>
        <w:t xml:space="preserve"> 6347</w:t>
      </w:r>
    </w:p>
    <w:p w14:paraId="6ADD9BE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can be defined as a wireless link between the NTN Gateway and the satellite.</w:t>
      </w:r>
    </w:p>
    <w:p w14:paraId="52B3024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satellite switch over is the procedure that transfers all established connections with UEs served in a given geographical area by a given NTN Gateway between 2 successive satellites. </w:t>
      </w:r>
    </w:p>
    <w:p w14:paraId="386A2B8A"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feeder link switch over is the procedure that transfers all established connections with UEs served in a given geographical area between 2 NTN gateways (and possibly successive satellites).</w:t>
      </w:r>
    </w:p>
    <w:p w14:paraId="5C152240" w14:textId="77777777" w:rsidR="00382F83" w:rsidRDefault="00382F83">
      <w:pPr>
        <w:rPr>
          <w:lang w:val="en-US"/>
        </w:rPr>
      </w:pPr>
    </w:p>
    <w:p w14:paraId="31CFD847" w14:textId="77777777" w:rsidR="00382F83" w:rsidRDefault="00191C1B">
      <w:pPr>
        <w:rPr>
          <w:lang w:val="en-US"/>
        </w:rPr>
      </w:pPr>
      <w:r>
        <w:rPr>
          <w:lang w:val="en-US"/>
        </w:rPr>
        <w:t>In addition, the moderator suggests to clarify that</w:t>
      </w:r>
    </w:p>
    <w:p w14:paraId="0DA8EC45" w14:textId="77777777" w:rsidR="00382F83" w:rsidRDefault="00191C1B">
      <w:pPr>
        <w:pStyle w:val="Paragraphedeliste"/>
        <w:numPr>
          <w:ilvl w:val="0"/>
          <w:numId w:val="4"/>
        </w:numPr>
        <w:rPr>
          <w:lang w:val="en-US"/>
        </w:rPr>
      </w:pPr>
      <w:r>
        <w:rPr>
          <w:rFonts w:cstheme="minorBidi"/>
          <w:lang w:val="en-US"/>
        </w:rPr>
        <w:t xml:space="preserve">the 2 NTN gateways may be </w:t>
      </w:r>
      <w:commentRangeStart w:id="1"/>
      <w:r>
        <w:rPr>
          <w:lang w:val="en-US"/>
        </w:rPr>
        <w:t>in same of different countries</w:t>
      </w:r>
      <w:commentRangeEnd w:id="1"/>
      <w:r>
        <w:rPr>
          <w:rStyle w:val="Marquedecommentaire"/>
          <w:rFonts w:cstheme="minorBidi"/>
        </w:rPr>
        <w:commentReference w:id="1"/>
      </w:r>
    </w:p>
    <w:p w14:paraId="0AA36E6C" w14:textId="77777777" w:rsidR="00382F83" w:rsidRDefault="00191C1B">
      <w:pPr>
        <w:pStyle w:val="Paragraphedeliste"/>
        <w:numPr>
          <w:ilvl w:val="0"/>
          <w:numId w:val="4"/>
        </w:numPr>
        <w:rPr>
          <w:lang w:val="en-US"/>
        </w:rPr>
      </w:pPr>
      <w:r>
        <w:rPr>
          <w:lang w:val="en-US"/>
        </w:rPr>
        <w:t xml:space="preserve">at least one </w:t>
      </w:r>
      <w:proofErr w:type="spellStart"/>
      <w:r>
        <w:rPr>
          <w:lang w:val="en-US"/>
        </w:rPr>
        <w:t>gNB</w:t>
      </w:r>
      <w:proofErr w:type="spellEnd"/>
      <w:r>
        <w:rPr>
          <w:lang w:val="en-US"/>
        </w:rPr>
        <w:t xml:space="preserve"> can be associated to each NTN Gateway</w:t>
      </w:r>
    </w:p>
    <w:p w14:paraId="3ACFDCD5" w14:textId="77777777" w:rsidR="00382F83" w:rsidRDefault="00191C1B">
      <w:pPr>
        <w:pStyle w:val="Paragraphedeliste"/>
        <w:numPr>
          <w:ilvl w:val="0"/>
          <w:numId w:val="4"/>
        </w:numPr>
        <w:rPr>
          <w:rFonts w:cstheme="minorBidi"/>
          <w:lang w:val="en-US"/>
        </w:rPr>
      </w:pPr>
      <w:r>
        <w:rPr>
          <w:lang w:val="en-US"/>
        </w:rPr>
        <w:t xml:space="preserve">the </w:t>
      </w:r>
      <w:proofErr w:type="spellStart"/>
      <w:r>
        <w:rPr>
          <w:lang w:val="en-US"/>
        </w:rPr>
        <w:t>gNBs</w:t>
      </w:r>
      <w:proofErr w:type="spellEnd"/>
      <w:r>
        <w:rPr>
          <w:lang w:val="en-US"/>
        </w:rPr>
        <w:t xml:space="preserve"> of both NTN Gateways involved in the switch over may be </w:t>
      </w:r>
      <w:r>
        <w:rPr>
          <w:rFonts w:cstheme="minorBidi"/>
          <w:lang w:val="en-US"/>
        </w:rPr>
        <w:t xml:space="preserve">interconnected with </w:t>
      </w:r>
      <w:proofErr w:type="spellStart"/>
      <w:r>
        <w:rPr>
          <w:rFonts w:cstheme="minorBidi"/>
          <w:lang w:val="en-US"/>
        </w:rPr>
        <w:t>Xn</w:t>
      </w:r>
      <w:proofErr w:type="spellEnd"/>
      <w:r>
        <w:rPr>
          <w:rFonts w:cstheme="minorBidi"/>
          <w:lang w:val="en-US"/>
        </w:rPr>
        <w:t xml:space="preserve"> interface</w:t>
      </w:r>
    </w:p>
    <w:p w14:paraId="5357A8AD" w14:textId="77777777" w:rsidR="00382F83" w:rsidRDefault="00382F83">
      <w:pPr>
        <w:rPr>
          <w:lang w:val="en-US"/>
        </w:rPr>
      </w:pPr>
    </w:p>
    <w:p w14:paraId="64EED1C2" w14:textId="77777777" w:rsidR="00382F83" w:rsidRDefault="00191C1B">
      <w:pPr>
        <w:pStyle w:val="Titre3"/>
      </w:pPr>
      <w:proofErr w:type="spellStart"/>
      <w:r>
        <w:t>Proposal</w:t>
      </w:r>
      <w:proofErr w:type="spellEnd"/>
    </w:p>
    <w:p w14:paraId="38F1E24F" w14:textId="77777777" w:rsidR="00382F83" w:rsidRDefault="00382F83">
      <w:pPr>
        <w:rPr>
          <w:lang w:val="en-US"/>
        </w:rPr>
      </w:pPr>
    </w:p>
    <w:p w14:paraId="3283BA94" w14:textId="77777777" w:rsidR="00382F83" w:rsidRDefault="00191C1B">
      <w:pPr>
        <w:rPr>
          <w:rFonts w:cstheme="minorHAnsi"/>
          <w:i/>
          <w:lang w:val="en-GB" w:eastAsia="ja-JP"/>
        </w:rPr>
      </w:pPr>
      <w:r>
        <w:rPr>
          <w:rFonts w:cstheme="minorHAnsi"/>
          <w:i/>
          <w:lang w:val="en-GB" w:eastAsia="ja-JP"/>
        </w:rPr>
        <w:t>- Feeder link is a wireless link between the NTN Gateway and the satellite.</w:t>
      </w:r>
    </w:p>
    <w:p w14:paraId="02999D5B" w14:textId="77777777" w:rsidR="00382F83" w:rsidRDefault="00191C1B">
      <w:pPr>
        <w:rPr>
          <w:rFonts w:cstheme="minorHAnsi"/>
          <w:i/>
          <w:lang w:val="en-GB" w:eastAsia="ja-JP"/>
        </w:rPr>
      </w:pPr>
      <w:r>
        <w:rPr>
          <w:rFonts w:cstheme="minorHAnsi"/>
          <w:i/>
          <w:lang w:val="en-GB" w:eastAsia="ja-JP"/>
        </w:rPr>
        <w:t xml:space="preserve">- A satellite switch over is the procedure that transfers all established connections with UEs served in a given geographical area by a given NTN Gateway between 2 </w:t>
      </w:r>
      <w:commentRangeStart w:id="2"/>
      <w:commentRangeEnd w:id="2"/>
      <w:r>
        <w:rPr>
          <w:rStyle w:val="Marquedecommentaire"/>
        </w:rPr>
        <w:commentReference w:id="2"/>
      </w:r>
      <w:r>
        <w:rPr>
          <w:rFonts w:cstheme="minorHAnsi"/>
          <w:i/>
          <w:lang w:val="en-GB" w:eastAsia="ja-JP"/>
        </w:rPr>
        <w:t xml:space="preserve">satellites. </w:t>
      </w:r>
    </w:p>
    <w:p w14:paraId="723B451B" w14:textId="77777777" w:rsidR="00382F83" w:rsidRDefault="00191C1B">
      <w:pPr>
        <w:rPr>
          <w:rFonts w:cstheme="minorHAnsi"/>
          <w:i/>
          <w:lang w:val="en-GB" w:eastAsia="ja-JP"/>
        </w:rPr>
      </w:pPr>
      <w:r>
        <w:rPr>
          <w:rFonts w:cstheme="minorHAnsi"/>
          <w:i/>
          <w:lang w:val="en-GB" w:eastAsia="ja-JP"/>
        </w:rPr>
        <w:t xml:space="preserve">- A feeder link switch over is the procedure that transfers all established connections with UEs served in a given geographical area between 2 NTN gateways (and possibly successive satellites) in same </w:t>
      </w:r>
      <w:r>
        <w:rPr>
          <w:rFonts w:cstheme="minorHAnsi" w:hint="eastAsia"/>
          <w:i/>
          <w:lang w:val="en-GB" w:eastAsia="zh-CN"/>
        </w:rPr>
        <w:t>or</w:t>
      </w:r>
      <w:r>
        <w:rPr>
          <w:rFonts w:cstheme="minorHAnsi"/>
          <w:i/>
          <w:lang w:val="en-GB" w:eastAsia="ja-JP"/>
        </w:rPr>
        <w:t xml:space="preserve"> different countries</w:t>
      </w:r>
    </w:p>
    <w:p w14:paraId="66D714C4" w14:textId="77777777" w:rsidR="00382F83" w:rsidRDefault="00191C1B">
      <w:pPr>
        <w:rPr>
          <w:rFonts w:cstheme="minorHAnsi"/>
          <w:i/>
          <w:lang w:val="en-GB" w:eastAsia="ja-JP"/>
        </w:rPr>
      </w:pPr>
      <w:r>
        <w:rPr>
          <w:rFonts w:cstheme="minorHAnsi"/>
          <w:i/>
          <w:lang w:val="en-GB" w:eastAsia="ja-JP"/>
        </w:rPr>
        <w:t xml:space="preserve">- At least one </w:t>
      </w:r>
      <w:proofErr w:type="spellStart"/>
      <w:r>
        <w:rPr>
          <w:rFonts w:cstheme="minorHAnsi"/>
          <w:i/>
          <w:lang w:val="en-GB" w:eastAsia="ja-JP"/>
        </w:rPr>
        <w:t>gNB</w:t>
      </w:r>
      <w:proofErr w:type="spellEnd"/>
      <w:r>
        <w:rPr>
          <w:rFonts w:cstheme="minorHAnsi"/>
          <w:i/>
          <w:lang w:val="en-GB" w:eastAsia="ja-JP"/>
        </w:rPr>
        <w:t xml:space="preserve"> can be associated to each NTN Gateway. The </w:t>
      </w:r>
      <w:proofErr w:type="spellStart"/>
      <w:r>
        <w:rPr>
          <w:rFonts w:cstheme="minorHAnsi"/>
          <w:i/>
          <w:lang w:val="en-GB" w:eastAsia="ja-JP"/>
        </w:rPr>
        <w:t>gNBs</w:t>
      </w:r>
      <w:proofErr w:type="spellEnd"/>
      <w:r>
        <w:rPr>
          <w:rFonts w:cstheme="minorHAnsi"/>
          <w:i/>
          <w:lang w:val="en-GB" w:eastAsia="ja-JP"/>
        </w:rPr>
        <w:t xml:space="preserve"> of both NTN Gateways involved in the switch over may be interconnected with </w:t>
      </w:r>
      <w:proofErr w:type="spellStart"/>
      <w:r>
        <w:rPr>
          <w:rFonts w:cstheme="minorHAnsi"/>
          <w:i/>
          <w:lang w:val="en-GB" w:eastAsia="ja-JP"/>
        </w:rPr>
        <w:t>Xn</w:t>
      </w:r>
      <w:proofErr w:type="spellEnd"/>
      <w:r>
        <w:rPr>
          <w:rFonts w:cstheme="minorHAnsi" w:hint="eastAsia"/>
          <w:i/>
          <w:lang w:val="en-GB" w:eastAsia="zh-CN"/>
        </w:rPr>
        <w:t>/NG</w:t>
      </w:r>
      <w:r>
        <w:rPr>
          <w:rFonts w:cstheme="minorHAnsi"/>
          <w:i/>
          <w:lang w:val="en-GB" w:eastAsia="ja-JP"/>
        </w:rPr>
        <w:t xml:space="preserve"> interface.</w:t>
      </w:r>
    </w:p>
    <w:p w14:paraId="64449C10" w14:textId="77777777" w:rsidR="00382F83" w:rsidRDefault="00382F83">
      <w:pPr>
        <w:rPr>
          <w:rFonts w:cstheme="minorHAnsi"/>
          <w:i/>
          <w:lang w:val="en-US"/>
        </w:rPr>
      </w:pPr>
    </w:p>
    <w:p w14:paraId="3723EB21" w14:textId="77777777" w:rsidR="00382F83" w:rsidRDefault="00191C1B">
      <w:pPr>
        <w:pStyle w:val="Titre3"/>
      </w:pPr>
      <w:r>
        <w:t>Discussion</w:t>
      </w:r>
    </w:p>
    <w:p w14:paraId="7800183E" w14:textId="77777777" w:rsidR="00382F83" w:rsidRDefault="00382F83">
      <w:pPr>
        <w:rPr>
          <w:lang w:val="en-GB"/>
        </w:rPr>
      </w:pPr>
    </w:p>
    <w:p w14:paraId="36AEF8C3" w14:textId="77777777" w:rsidR="00382F83" w:rsidRDefault="00191C1B">
      <w:pPr>
        <w:rPr>
          <w:lang w:val="en-US"/>
        </w:rPr>
      </w:pPr>
      <w:r>
        <w:rPr>
          <w:lang w:val="en-US"/>
        </w:rPr>
        <w:t>The organizations are invited to provide their views on the proposal above.</w:t>
      </w:r>
    </w:p>
    <w:tbl>
      <w:tblPr>
        <w:tblStyle w:val="Grilledutableau"/>
        <w:tblW w:w="9062" w:type="dxa"/>
        <w:tblLayout w:type="fixed"/>
        <w:tblLook w:val="04A0" w:firstRow="1" w:lastRow="0" w:firstColumn="1" w:lastColumn="0" w:noHBand="0" w:noVBand="1"/>
      </w:tblPr>
      <w:tblGrid>
        <w:gridCol w:w="1898"/>
        <w:gridCol w:w="7164"/>
      </w:tblGrid>
      <w:tr w:rsidR="00382F83" w:rsidRPr="00B50DE8" w14:paraId="3EEEC232" w14:textId="77777777">
        <w:tc>
          <w:tcPr>
            <w:tcW w:w="1898" w:type="dxa"/>
          </w:tcPr>
          <w:p w14:paraId="718A1C97"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4" w:type="dxa"/>
          </w:tcPr>
          <w:p w14:paraId="5A77BF32"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14:paraId="036924F1" w14:textId="77777777">
        <w:tc>
          <w:tcPr>
            <w:tcW w:w="1898" w:type="dxa"/>
          </w:tcPr>
          <w:p w14:paraId="689CDA9E" w14:textId="77777777" w:rsidR="00382F83" w:rsidRDefault="00191C1B">
            <w:pPr>
              <w:spacing w:after="0" w:line="360" w:lineRule="auto"/>
              <w:rPr>
                <w:sz w:val="20"/>
                <w:szCs w:val="20"/>
                <w:lang w:val="en-US" w:eastAsia="zh-CN"/>
              </w:rPr>
            </w:pPr>
            <w:r>
              <w:rPr>
                <w:sz w:val="20"/>
                <w:szCs w:val="20"/>
                <w:lang w:val="en-US" w:eastAsia="zh-CN"/>
              </w:rPr>
              <w:t>Nokia</w:t>
            </w:r>
          </w:p>
        </w:tc>
        <w:tc>
          <w:tcPr>
            <w:tcW w:w="7164" w:type="dxa"/>
          </w:tcPr>
          <w:p w14:paraId="647BD329" w14:textId="77777777" w:rsidR="00382F83" w:rsidRDefault="00191C1B">
            <w:pPr>
              <w:spacing w:after="0" w:line="360" w:lineRule="auto"/>
              <w:rPr>
                <w:sz w:val="20"/>
                <w:szCs w:val="20"/>
                <w:lang w:val="en-US" w:eastAsia="zh-CN"/>
              </w:rPr>
            </w:pPr>
            <w:r>
              <w:rPr>
                <w:sz w:val="20"/>
                <w:szCs w:val="20"/>
                <w:lang w:val="en-US" w:eastAsia="zh-CN"/>
              </w:rPr>
              <w:t xml:space="preserve">The first 3 bullets are more related to RAN2, and better to be discussed in RAN2. </w:t>
            </w:r>
          </w:p>
          <w:p w14:paraId="7D60BE15" w14:textId="77777777" w:rsidR="00382F83" w:rsidRDefault="00191C1B">
            <w:pPr>
              <w:spacing w:after="0" w:line="360" w:lineRule="auto"/>
              <w:rPr>
                <w:sz w:val="20"/>
                <w:szCs w:val="20"/>
                <w:lang w:val="en-US" w:eastAsia="zh-CN"/>
              </w:rPr>
            </w:pPr>
            <w:r>
              <w:rPr>
                <w:sz w:val="20"/>
                <w:szCs w:val="20"/>
                <w:lang w:val="en-US" w:eastAsia="zh-CN"/>
              </w:rPr>
              <w:t>We may only need to discuss RAN3 related, i.e. last paragraph “</w:t>
            </w:r>
            <w:r>
              <w:rPr>
                <w:rFonts w:cstheme="minorHAnsi"/>
                <w:i/>
                <w:lang w:val="en-GB" w:eastAsia="ja-JP"/>
              </w:rPr>
              <w:t xml:space="preserve">at least one </w:t>
            </w:r>
            <w:proofErr w:type="spellStart"/>
            <w:r>
              <w:rPr>
                <w:rFonts w:cstheme="minorHAnsi"/>
                <w:i/>
                <w:lang w:val="en-GB" w:eastAsia="ja-JP"/>
              </w:rPr>
              <w:lastRenderedPageBreak/>
              <w:t>gNB</w:t>
            </w:r>
            <w:proofErr w:type="spellEnd"/>
            <w:r>
              <w:rPr>
                <w:rFonts w:cstheme="minorHAnsi"/>
                <w:i/>
                <w:lang w:val="en-GB" w:eastAsia="ja-JP"/>
              </w:rPr>
              <w:t>…</w:t>
            </w:r>
            <w:r>
              <w:rPr>
                <w:sz w:val="20"/>
                <w:szCs w:val="20"/>
                <w:lang w:val="en-US" w:eastAsia="zh-CN"/>
              </w:rPr>
              <w:t xml:space="preserve">”. Agree with the last paragraph. </w:t>
            </w:r>
          </w:p>
        </w:tc>
      </w:tr>
      <w:tr w:rsidR="00382F83" w:rsidRPr="00B50DE8" w14:paraId="001D951C" w14:textId="77777777">
        <w:tc>
          <w:tcPr>
            <w:tcW w:w="1898" w:type="dxa"/>
          </w:tcPr>
          <w:p w14:paraId="73BAE805" w14:textId="77777777" w:rsidR="00382F83" w:rsidRDefault="00191C1B">
            <w:pPr>
              <w:spacing w:after="0" w:line="360" w:lineRule="auto"/>
              <w:rPr>
                <w:sz w:val="20"/>
                <w:szCs w:val="20"/>
                <w:lang w:val="en-US" w:eastAsia="zh-CN"/>
              </w:rPr>
            </w:pPr>
            <w:r>
              <w:rPr>
                <w:rFonts w:hint="eastAsia"/>
                <w:sz w:val="20"/>
                <w:szCs w:val="20"/>
                <w:lang w:val="en-US" w:eastAsia="zh-CN"/>
              </w:rPr>
              <w:lastRenderedPageBreak/>
              <w:t>CATT</w:t>
            </w:r>
          </w:p>
        </w:tc>
        <w:tc>
          <w:tcPr>
            <w:tcW w:w="7164" w:type="dxa"/>
          </w:tcPr>
          <w:p w14:paraId="64640A0A" w14:textId="77777777" w:rsidR="00382F83" w:rsidRDefault="00191C1B">
            <w:pPr>
              <w:spacing w:after="0" w:line="360" w:lineRule="auto"/>
              <w:rPr>
                <w:sz w:val="20"/>
                <w:szCs w:val="20"/>
                <w:lang w:val="en-US" w:eastAsia="zh-CN"/>
              </w:rPr>
            </w:pPr>
            <w:r>
              <w:rPr>
                <w:rFonts w:hint="eastAsia"/>
                <w:sz w:val="20"/>
                <w:szCs w:val="20"/>
                <w:lang w:val="en-US" w:eastAsia="zh-CN"/>
              </w:rPr>
              <w:t>For the 2</w:t>
            </w:r>
            <w:r>
              <w:rPr>
                <w:sz w:val="20"/>
                <w:szCs w:val="20"/>
                <w:vertAlign w:val="superscript"/>
                <w:lang w:val="en-US" w:eastAsia="zh-CN"/>
              </w:rPr>
              <w:t>nd</w:t>
            </w:r>
            <w:r>
              <w:rPr>
                <w:rFonts w:hint="eastAsia"/>
                <w:sz w:val="20"/>
                <w:szCs w:val="20"/>
                <w:lang w:val="en-US" w:eastAsia="zh-CN"/>
              </w:rPr>
              <w:t xml:space="preserve"> bullet, </w:t>
            </w:r>
            <w:r>
              <w:rPr>
                <w:sz w:val="20"/>
                <w:szCs w:val="20"/>
                <w:lang w:val="en-US" w:eastAsia="zh-CN"/>
              </w:rPr>
              <w:t>I</w:t>
            </w:r>
            <w:r>
              <w:rPr>
                <w:rFonts w:hint="eastAsia"/>
                <w:sz w:val="20"/>
                <w:szCs w:val="20"/>
                <w:lang w:val="en-US" w:eastAsia="zh-CN"/>
              </w:rPr>
              <w:t xml:space="preserve"> agree the </w:t>
            </w:r>
            <w:proofErr w:type="spellStart"/>
            <w:r>
              <w:rPr>
                <w:rFonts w:hint="eastAsia"/>
                <w:sz w:val="20"/>
                <w:szCs w:val="20"/>
                <w:lang w:val="en-US" w:eastAsia="zh-CN"/>
              </w:rPr>
              <w:t>Nok</w:t>
            </w:r>
            <w:r>
              <w:rPr>
                <w:sz w:val="20"/>
                <w:szCs w:val="20"/>
                <w:lang w:val="en-US" w:eastAsia="zh-CN"/>
              </w:rPr>
              <w:t>’</w:t>
            </w:r>
            <w:r>
              <w:rPr>
                <w:rFonts w:hint="eastAsia"/>
                <w:sz w:val="20"/>
                <w:szCs w:val="20"/>
                <w:lang w:val="en-US" w:eastAsia="zh-CN"/>
              </w:rPr>
              <w:t>s</w:t>
            </w:r>
            <w:proofErr w:type="spellEnd"/>
            <w:r>
              <w:rPr>
                <w:rFonts w:hint="eastAsia"/>
                <w:sz w:val="20"/>
                <w:szCs w:val="20"/>
                <w:lang w:val="en-US" w:eastAsia="zh-CN"/>
              </w:rPr>
              <w:t xml:space="preserve"> change.</w:t>
            </w:r>
          </w:p>
          <w:p w14:paraId="6CE21625" w14:textId="77777777" w:rsidR="00382F83" w:rsidRDefault="00191C1B">
            <w:pPr>
              <w:spacing w:after="0" w:line="360" w:lineRule="auto"/>
              <w:rPr>
                <w:sz w:val="20"/>
                <w:szCs w:val="20"/>
                <w:lang w:val="en-US" w:eastAsia="zh-CN"/>
              </w:rPr>
            </w:pPr>
            <w:r>
              <w:rPr>
                <w:rFonts w:hint="eastAsia"/>
                <w:sz w:val="20"/>
                <w:szCs w:val="20"/>
                <w:lang w:val="en-US" w:eastAsia="zh-CN"/>
              </w:rPr>
              <w:t>For the 3</w:t>
            </w:r>
            <w:r>
              <w:rPr>
                <w:sz w:val="20"/>
                <w:szCs w:val="20"/>
                <w:vertAlign w:val="superscript"/>
                <w:lang w:val="en-US" w:eastAsia="zh-CN"/>
              </w:rPr>
              <w:t>rd</w:t>
            </w:r>
            <w:r>
              <w:rPr>
                <w:rFonts w:hint="eastAsia"/>
                <w:sz w:val="20"/>
                <w:szCs w:val="20"/>
                <w:lang w:val="en-US" w:eastAsia="zh-CN"/>
              </w:rPr>
              <w:t xml:space="preserve"> bullet, typo is fixed as above.</w:t>
            </w:r>
          </w:p>
          <w:p w14:paraId="38787497" w14:textId="77777777" w:rsidR="00382F83" w:rsidRDefault="00191C1B">
            <w:pPr>
              <w:spacing w:after="0" w:line="360" w:lineRule="auto"/>
              <w:rPr>
                <w:sz w:val="20"/>
                <w:szCs w:val="20"/>
                <w:lang w:val="en-US" w:eastAsia="zh-CN"/>
              </w:rPr>
            </w:pPr>
            <w:r>
              <w:rPr>
                <w:rFonts w:hint="eastAsia"/>
                <w:sz w:val="20"/>
                <w:szCs w:val="20"/>
                <w:lang w:val="en-US" w:eastAsia="zh-CN"/>
              </w:rPr>
              <w:t>For the 4</w:t>
            </w:r>
            <w:r>
              <w:rPr>
                <w:sz w:val="20"/>
                <w:szCs w:val="20"/>
                <w:vertAlign w:val="superscript"/>
                <w:lang w:val="en-US" w:eastAsia="zh-CN"/>
              </w:rPr>
              <w:t>th</w:t>
            </w:r>
            <w:r>
              <w:rPr>
                <w:rFonts w:hint="eastAsia"/>
                <w:sz w:val="20"/>
                <w:szCs w:val="20"/>
                <w:lang w:val="en-US" w:eastAsia="zh-CN"/>
              </w:rPr>
              <w:t xml:space="preserve"> bullet, NG interface between the two </w:t>
            </w:r>
            <w:proofErr w:type="spellStart"/>
            <w:r>
              <w:rPr>
                <w:rFonts w:hint="eastAsia"/>
                <w:sz w:val="20"/>
                <w:szCs w:val="20"/>
                <w:lang w:val="en-US" w:eastAsia="zh-CN"/>
              </w:rPr>
              <w:t>gNBs</w:t>
            </w:r>
            <w:proofErr w:type="spellEnd"/>
            <w:r>
              <w:rPr>
                <w:rFonts w:hint="eastAsia"/>
                <w:sz w:val="20"/>
                <w:szCs w:val="20"/>
                <w:lang w:val="en-US" w:eastAsia="zh-CN"/>
              </w:rPr>
              <w:t xml:space="preserve"> should also be considered in case we could not assume the </w:t>
            </w:r>
            <w:proofErr w:type="spellStart"/>
            <w:r>
              <w:rPr>
                <w:rFonts w:hint="eastAsia"/>
                <w:sz w:val="20"/>
                <w:szCs w:val="20"/>
                <w:lang w:val="en-US" w:eastAsia="zh-CN"/>
              </w:rPr>
              <w:t>Xn</w:t>
            </w:r>
            <w:proofErr w:type="spellEnd"/>
            <w:r>
              <w:rPr>
                <w:rFonts w:hint="eastAsia"/>
                <w:sz w:val="20"/>
                <w:szCs w:val="20"/>
                <w:lang w:val="en-US" w:eastAsia="zh-CN"/>
              </w:rPr>
              <w:t xml:space="preserve"> is always available for the two </w:t>
            </w:r>
            <w:proofErr w:type="spellStart"/>
            <w:r>
              <w:rPr>
                <w:rFonts w:hint="eastAsia"/>
                <w:sz w:val="20"/>
                <w:szCs w:val="20"/>
                <w:lang w:val="en-US" w:eastAsia="zh-CN"/>
              </w:rPr>
              <w:t>gNBs</w:t>
            </w:r>
            <w:proofErr w:type="spellEnd"/>
            <w:r>
              <w:rPr>
                <w:rFonts w:hint="eastAsia"/>
                <w:sz w:val="20"/>
                <w:szCs w:val="20"/>
                <w:lang w:val="en-US" w:eastAsia="zh-CN"/>
              </w:rPr>
              <w:t xml:space="preserve"> with thousands of kilometers distance.</w:t>
            </w:r>
          </w:p>
        </w:tc>
      </w:tr>
      <w:tr w:rsidR="00382F83" w14:paraId="345857F9" w14:textId="77777777">
        <w:tc>
          <w:tcPr>
            <w:tcW w:w="1898" w:type="dxa"/>
          </w:tcPr>
          <w:p w14:paraId="09EDF4E5"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4" w:type="dxa"/>
          </w:tcPr>
          <w:p w14:paraId="08D89EA2" w14:textId="77777777" w:rsidR="00382F83" w:rsidRDefault="00191C1B">
            <w:pPr>
              <w:spacing w:after="0" w:line="360" w:lineRule="auto"/>
              <w:rPr>
                <w:sz w:val="20"/>
                <w:szCs w:val="20"/>
                <w:lang w:val="en-US" w:eastAsia="zh-CN"/>
              </w:rPr>
            </w:pPr>
            <w:r>
              <w:rPr>
                <w:sz w:val="20"/>
                <w:szCs w:val="20"/>
                <w:lang w:val="en-US" w:eastAsia="zh-CN"/>
              </w:rPr>
              <w:t>A</w:t>
            </w:r>
            <w:r>
              <w:rPr>
                <w:rFonts w:hint="eastAsia"/>
                <w:sz w:val="20"/>
                <w:szCs w:val="20"/>
                <w:lang w:val="en-US" w:eastAsia="zh-CN"/>
              </w:rPr>
              <w:t>gree all the proposals, also agree the first 3 bullets is more related to RAN3.</w:t>
            </w:r>
          </w:p>
          <w:p w14:paraId="794A597F" w14:textId="77777777" w:rsidR="00382F83" w:rsidRDefault="00191C1B">
            <w:pPr>
              <w:spacing w:after="0" w:line="360" w:lineRule="auto"/>
              <w:rPr>
                <w:sz w:val="20"/>
                <w:szCs w:val="20"/>
                <w:lang w:val="en-US" w:eastAsia="zh-CN"/>
              </w:rPr>
            </w:pPr>
            <w:r>
              <w:rPr>
                <w:sz w:val="20"/>
                <w:szCs w:val="20"/>
                <w:lang w:val="en-US" w:eastAsia="zh-CN"/>
              </w:rPr>
              <w:t>F</w:t>
            </w:r>
            <w:r>
              <w:rPr>
                <w:rFonts w:hint="eastAsia"/>
                <w:sz w:val="20"/>
                <w:szCs w:val="20"/>
                <w:lang w:val="en-US" w:eastAsia="zh-CN"/>
              </w:rPr>
              <w:t xml:space="preserve">or bullet 4, Ng interface is need to </w:t>
            </w:r>
            <w:r>
              <w:rPr>
                <w:sz w:val="20"/>
                <w:szCs w:val="20"/>
                <w:lang w:val="en-US" w:eastAsia="zh-CN"/>
              </w:rPr>
              <w:t>considered</w:t>
            </w:r>
            <w:r>
              <w:rPr>
                <w:rFonts w:hint="eastAsia"/>
                <w:sz w:val="20"/>
                <w:szCs w:val="20"/>
                <w:lang w:val="en-US" w:eastAsia="zh-CN"/>
              </w:rPr>
              <w:t xml:space="preserve">. </w:t>
            </w:r>
            <w:r>
              <w:rPr>
                <w:sz w:val="20"/>
                <w:szCs w:val="20"/>
                <w:lang w:val="en-US" w:eastAsia="zh-CN"/>
              </w:rPr>
              <w:t>A</w:t>
            </w:r>
            <w:r>
              <w:rPr>
                <w:rFonts w:hint="eastAsia"/>
                <w:sz w:val="20"/>
                <w:szCs w:val="20"/>
                <w:lang w:val="en-US" w:eastAsia="zh-CN"/>
              </w:rPr>
              <w:t>gree with CATT.</w:t>
            </w:r>
          </w:p>
        </w:tc>
      </w:tr>
      <w:tr w:rsidR="00382F83" w:rsidRPr="00B50DE8" w14:paraId="7E0FCBF1" w14:textId="77777777">
        <w:tc>
          <w:tcPr>
            <w:tcW w:w="1898" w:type="dxa"/>
          </w:tcPr>
          <w:p w14:paraId="3C33C18D" w14:textId="77777777" w:rsidR="00382F83" w:rsidRDefault="00191C1B">
            <w:pPr>
              <w:spacing w:after="0" w:line="360" w:lineRule="auto"/>
              <w:rPr>
                <w:sz w:val="20"/>
                <w:szCs w:val="20"/>
                <w:lang w:val="en-US" w:eastAsia="zh-CN"/>
              </w:rPr>
            </w:pPr>
            <w:r>
              <w:rPr>
                <w:sz w:val="20"/>
                <w:szCs w:val="20"/>
                <w:lang w:val="en-US" w:eastAsia="zh-CN"/>
              </w:rPr>
              <w:t>Ericsson</w:t>
            </w:r>
          </w:p>
        </w:tc>
        <w:tc>
          <w:tcPr>
            <w:tcW w:w="7164" w:type="dxa"/>
          </w:tcPr>
          <w:p w14:paraId="28950CC0" w14:textId="77777777" w:rsidR="00382F83" w:rsidRDefault="00191C1B">
            <w:pPr>
              <w:spacing w:after="0" w:line="360" w:lineRule="auto"/>
              <w:rPr>
                <w:sz w:val="20"/>
                <w:szCs w:val="20"/>
                <w:lang w:val="en-US" w:eastAsia="zh-CN"/>
              </w:rPr>
            </w:pPr>
            <w:r>
              <w:rPr>
                <w:sz w:val="20"/>
                <w:szCs w:val="20"/>
                <w:lang w:val="en-US" w:eastAsia="zh-CN"/>
              </w:rPr>
              <w:t>ok with first 3 bullets</w:t>
            </w:r>
          </w:p>
          <w:p w14:paraId="7916E302" w14:textId="77777777" w:rsidR="00382F83" w:rsidRDefault="00191C1B">
            <w:pPr>
              <w:spacing w:after="0" w:line="360" w:lineRule="auto"/>
              <w:rPr>
                <w:sz w:val="20"/>
                <w:szCs w:val="20"/>
                <w:lang w:val="en-US" w:eastAsia="zh-CN"/>
              </w:rPr>
            </w:pPr>
            <w:r>
              <w:rPr>
                <w:sz w:val="20"/>
                <w:szCs w:val="20"/>
                <w:lang w:val="en-US" w:eastAsia="zh-CN"/>
              </w:rPr>
              <w:t xml:space="preserve">Usage of NTN GW can be shared among </w:t>
            </w:r>
            <w:proofErr w:type="spellStart"/>
            <w:r>
              <w:rPr>
                <w:sz w:val="20"/>
                <w:szCs w:val="20"/>
                <w:lang w:val="en-US" w:eastAsia="zh-CN"/>
              </w:rPr>
              <w:t>gNBs</w:t>
            </w:r>
            <w:proofErr w:type="spellEnd"/>
            <w:r>
              <w:rPr>
                <w:sz w:val="20"/>
                <w:szCs w:val="20"/>
                <w:lang w:val="en-US" w:eastAsia="zh-CN"/>
              </w:rPr>
              <w:t>, why not. For the interconnection, I guess we can assume that at least a “</w:t>
            </w:r>
            <w:proofErr w:type="spellStart"/>
            <w:r>
              <w:rPr>
                <w:sz w:val="20"/>
                <w:szCs w:val="20"/>
                <w:lang w:val="en-US" w:eastAsia="zh-CN"/>
              </w:rPr>
              <w:t>configurational</w:t>
            </w:r>
            <w:proofErr w:type="spellEnd"/>
            <w:r>
              <w:rPr>
                <w:sz w:val="20"/>
                <w:szCs w:val="20"/>
                <w:lang w:val="en-US" w:eastAsia="zh-CN"/>
              </w:rPr>
              <w:t xml:space="preserve">” </w:t>
            </w:r>
            <w:proofErr w:type="spellStart"/>
            <w:r>
              <w:rPr>
                <w:sz w:val="20"/>
                <w:szCs w:val="20"/>
                <w:lang w:val="en-US" w:eastAsia="zh-CN"/>
              </w:rPr>
              <w:t>Xn</w:t>
            </w:r>
            <w:proofErr w:type="spellEnd"/>
            <w:r>
              <w:rPr>
                <w:sz w:val="20"/>
                <w:szCs w:val="20"/>
                <w:lang w:val="en-US" w:eastAsia="zh-CN"/>
              </w:rPr>
              <w:t xml:space="preserve"> interface exists between the </w:t>
            </w:r>
            <w:proofErr w:type="spellStart"/>
            <w:r>
              <w:rPr>
                <w:sz w:val="20"/>
                <w:szCs w:val="20"/>
                <w:lang w:val="en-US" w:eastAsia="zh-CN"/>
              </w:rPr>
              <w:t>gNBs</w:t>
            </w:r>
            <w:proofErr w:type="spellEnd"/>
            <w:r>
              <w:rPr>
                <w:sz w:val="20"/>
                <w:szCs w:val="20"/>
                <w:lang w:val="en-US" w:eastAsia="zh-CN"/>
              </w:rPr>
              <w:t xml:space="preserve">, but the question whether actual switch over is performed via </w:t>
            </w:r>
            <w:proofErr w:type="spellStart"/>
            <w:r>
              <w:rPr>
                <w:sz w:val="20"/>
                <w:szCs w:val="20"/>
                <w:lang w:val="en-US" w:eastAsia="zh-CN"/>
              </w:rPr>
              <w:t>Xn</w:t>
            </w:r>
            <w:proofErr w:type="spellEnd"/>
            <w:r>
              <w:rPr>
                <w:sz w:val="20"/>
                <w:szCs w:val="20"/>
                <w:lang w:val="en-US" w:eastAsia="zh-CN"/>
              </w:rPr>
              <w:t xml:space="preserve"> and NG or only NG (guess this is the reason for the i/f discussions above) should be treated separately.</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7164"/>
      </w:tblGrid>
      <w:tr w:rsidR="00382F83" w:rsidRPr="00B50DE8" w14:paraId="002D389A" w14:textId="77777777">
        <w:tc>
          <w:tcPr>
            <w:tcW w:w="1898" w:type="dxa"/>
            <w:shd w:val="clear" w:color="auto" w:fill="auto"/>
          </w:tcPr>
          <w:p w14:paraId="3F0FE572"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bookmarkStart w:id="3" w:name="_Hlk55417954"/>
            <w:r>
              <w:rPr>
                <w:rFonts w:ascii="Times New Roman" w:hAnsi="Times New Roman" w:cs="Times New Roman"/>
                <w:sz w:val="20"/>
                <w:szCs w:val="20"/>
                <w:lang w:val="en-US" w:eastAsia="zh-CN"/>
              </w:rPr>
              <w:t>Intel</w:t>
            </w:r>
          </w:p>
        </w:tc>
        <w:tc>
          <w:tcPr>
            <w:tcW w:w="7164" w:type="dxa"/>
            <w:shd w:val="clear" w:color="auto" w:fill="auto"/>
          </w:tcPr>
          <w:p w14:paraId="5FE21ADB"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with the proposals in the current form</w:t>
            </w:r>
          </w:p>
        </w:tc>
      </w:tr>
      <w:tr w:rsidR="00382F83" w:rsidRPr="00B50DE8" w14:paraId="464E4695" w14:textId="77777777">
        <w:tc>
          <w:tcPr>
            <w:tcW w:w="1898" w:type="dxa"/>
            <w:shd w:val="clear" w:color="auto" w:fill="auto"/>
          </w:tcPr>
          <w:p w14:paraId="61E114C8"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4" w:type="dxa"/>
            <w:shd w:val="clear" w:color="auto" w:fill="auto"/>
          </w:tcPr>
          <w:p w14:paraId="12E71646"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with the proposals in the current form</w:t>
            </w:r>
            <w:r>
              <w:rPr>
                <w:rFonts w:ascii="Times New Roman" w:hAnsi="Times New Roman" w:cs="Times New Roman" w:hint="eastAsia"/>
                <w:sz w:val="20"/>
                <w:szCs w:val="20"/>
                <w:lang w:val="en-US" w:eastAsia="zh-CN"/>
              </w:rPr>
              <w:t>.</w:t>
            </w:r>
          </w:p>
        </w:tc>
      </w:tr>
    </w:tbl>
    <w:tbl>
      <w:tblPr>
        <w:tblStyle w:val="Grilledutableau"/>
        <w:tblW w:w="9062" w:type="dxa"/>
        <w:tblLayout w:type="fixed"/>
        <w:tblLook w:val="04A0" w:firstRow="1" w:lastRow="0" w:firstColumn="1" w:lastColumn="0" w:noHBand="0" w:noVBand="1"/>
      </w:tblPr>
      <w:tblGrid>
        <w:gridCol w:w="1898"/>
        <w:gridCol w:w="7164"/>
      </w:tblGrid>
      <w:tr w:rsidR="00382F83" w14:paraId="65C46634" w14:textId="77777777">
        <w:tc>
          <w:tcPr>
            <w:tcW w:w="1898" w:type="dxa"/>
          </w:tcPr>
          <w:bookmarkEnd w:id="3"/>
          <w:p w14:paraId="43F6A316"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p>
        </w:tc>
        <w:tc>
          <w:tcPr>
            <w:tcW w:w="7164" w:type="dxa"/>
          </w:tcPr>
          <w:p w14:paraId="67DB5E7A" w14:textId="77777777" w:rsidR="00382F83" w:rsidRDefault="00191C1B">
            <w:pPr>
              <w:spacing w:after="0" w:line="360" w:lineRule="auto"/>
              <w:rPr>
                <w:sz w:val="20"/>
                <w:szCs w:val="20"/>
                <w:lang w:val="en-US" w:eastAsia="zh-CN"/>
              </w:rPr>
            </w:pPr>
            <w:r>
              <w:rPr>
                <w:sz w:val="20"/>
                <w:szCs w:val="20"/>
                <w:lang w:val="en-US" w:eastAsia="zh-CN"/>
              </w:rPr>
              <w:t xml:space="preserve">Ok with first 3 bullets </w:t>
            </w:r>
          </w:p>
        </w:tc>
      </w:tr>
      <w:tr w:rsidR="00382F83" w:rsidRPr="00B50DE8" w14:paraId="3BB74DB6" w14:textId="77777777">
        <w:tc>
          <w:tcPr>
            <w:tcW w:w="1898" w:type="dxa"/>
          </w:tcPr>
          <w:p w14:paraId="3A91CAB5" w14:textId="77777777" w:rsidR="00382F83" w:rsidRDefault="00191C1B">
            <w:pPr>
              <w:spacing w:after="0" w:line="360" w:lineRule="auto"/>
              <w:rPr>
                <w:sz w:val="20"/>
                <w:szCs w:val="20"/>
                <w:lang w:val="en-US" w:eastAsia="zh-CN"/>
              </w:rPr>
            </w:pPr>
            <w:r>
              <w:rPr>
                <w:sz w:val="20"/>
                <w:szCs w:val="20"/>
                <w:lang w:val="en-US" w:eastAsia="zh-CN"/>
              </w:rPr>
              <w:t>Apple</w:t>
            </w:r>
          </w:p>
        </w:tc>
        <w:tc>
          <w:tcPr>
            <w:tcW w:w="7164" w:type="dxa"/>
          </w:tcPr>
          <w:p w14:paraId="061A583A" w14:textId="77777777" w:rsidR="00382F83" w:rsidRDefault="00191C1B">
            <w:pPr>
              <w:spacing w:after="0" w:line="360" w:lineRule="auto"/>
              <w:rPr>
                <w:sz w:val="20"/>
                <w:szCs w:val="20"/>
                <w:lang w:val="en-US" w:eastAsia="zh-CN"/>
              </w:rPr>
            </w:pPr>
            <w:r>
              <w:rPr>
                <w:sz w:val="20"/>
                <w:szCs w:val="20"/>
                <w:lang w:val="en-US" w:eastAsia="zh-CN"/>
              </w:rPr>
              <w:t>Agree with the first three bullets. For bullet 4, agree with the sentiments of CATT on the need to consider NG interface.</w:t>
            </w:r>
          </w:p>
        </w:tc>
      </w:tr>
      <w:tr w:rsidR="00382F83" w14:paraId="0B6D6231" w14:textId="77777777">
        <w:tc>
          <w:tcPr>
            <w:tcW w:w="1898" w:type="dxa"/>
          </w:tcPr>
          <w:p w14:paraId="022D1224" w14:textId="77777777" w:rsidR="00382F83" w:rsidRDefault="00191C1B">
            <w:pPr>
              <w:spacing w:after="0" w:line="360" w:lineRule="auto"/>
              <w:rPr>
                <w:sz w:val="20"/>
                <w:szCs w:val="20"/>
                <w:lang w:val="en-US" w:eastAsia="zh-CN"/>
              </w:rPr>
            </w:pPr>
            <w:proofErr w:type="spellStart"/>
            <w:r>
              <w:rPr>
                <w:sz w:val="20"/>
                <w:szCs w:val="20"/>
                <w:lang w:val="en-US" w:eastAsia="zh-CN"/>
              </w:rPr>
              <w:t>Fraunhofer</w:t>
            </w:r>
            <w:proofErr w:type="spellEnd"/>
            <w:r>
              <w:rPr>
                <w:sz w:val="20"/>
                <w:szCs w:val="20"/>
                <w:lang w:val="en-US" w:eastAsia="zh-CN"/>
              </w:rPr>
              <w:t xml:space="preserve"> HHI/IIS</w:t>
            </w:r>
          </w:p>
        </w:tc>
        <w:tc>
          <w:tcPr>
            <w:tcW w:w="7164" w:type="dxa"/>
          </w:tcPr>
          <w:p w14:paraId="161DAC73" w14:textId="77777777" w:rsidR="00382F83" w:rsidRDefault="00191C1B">
            <w:pPr>
              <w:spacing w:after="0" w:line="360" w:lineRule="auto"/>
              <w:rPr>
                <w:sz w:val="20"/>
                <w:szCs w:val="20"/>
                <w:lang w:val="en-US" w:eastAsia="zh-CN"/>
              </w:rPr>
            </w:pPr>
            <w:r>
              <w:rPr>
                <w:sz w:val="20"/>
                <w:szCs w:val="20"/>
                <w:lang w:val="en-US" w:eastAsia="zh-CN"/>
              </w:rPr>
              <w:t>Agree with Apple.</w:t>
            </w:r>
          </w:p>
        </w:tc>
      </w:tr>
      <w:tr w:rsidR="00382F83" w:rsidRPr="00B50DE8" w14:paraId="5E8C0B75" w14:textId="77777777">
        <w:tc>
          <w:tcPr>
            <w:tcW w:w="1898" w:type="dxa"/>
          </w:tcPr>
          <w:p w14:paraId="7E5CB4EF" w14:textId="77777777" w:rsidR="00382F83" w:rsidRDefault="00191C1B">
            <w:pPr>
              <w:spacing w:after="0" w:line="360" w:lineRule="auto"/>
              <w:rPr>
                <w:sz w:val="20"/>
                <w:szCs w:val="20"/>
                <w:lang w:val="en-US" w:eastAsia="zh-CN"/>
              </w:rPr>
            </w:pPr>
            <w:r>
              <w:rPr>
                <w:rFonts w:hint="eastAsia"/>
                <w:sz w:val="20"/>
                <w:szCs w:val="20"/>
                <w:lang w:val="en-US" w:eastAsia="zh-CN"/>
              </w:rPr>
              <w:t>Huawei</w:t>
            </w:r>
          </w:p>
        </w:tc>
        <w:tc>
          <w:tcPr>
            <w:tcW w:w="7164" w:type="dxa"/>
          </w:tcPr>
          <w:p w14:paraId="45962B70" w14:textId="77777777" w:rsidR="00382F83" w:rsidRDefault="00191C1B">
            <w:pPr>
              <w:spacing w:after="0" w:line="240" w:lineRule="auto"/>
              <w:rPr>
                <w:sz w:val="20"/>
                <w:szCs w:val="20"/>
                <w:lang w:val="en-US" w:eastAsia="zh-CN"/>
              </w:rPr>
            </w:pPr>
            <w:r>
              <w:rPr>
                <w:rFonts w:hint="eastAsia"/>
                <w:sz w:val="20"/>
                <w:szCs w:val="20"/>
                <w:lang w:val="en-US" w:eastAsia="zh-CN"/>
              </w:rPr>
              <w:t>Some comment and proposal</w:t>
            </w:r>
            <w:r>
              <w:rPr>
                <w:sz w:val="20"/>
                <w:szCs w:val="20"/>
                <w:lang w:val="en-US" w:eastAsia="zh-CN"/>
              </w:rPr>
              <w:t xml:space="preserve"> (no strong view)</w:t>
            </w:r>
            <w:r>
              <w:rPr>
                <w:rFonts w:hint="eastAsia"/>
                <w:sz w:val="20"/>
                <w:szCs w:val="20"/>
                <w:lang w:val="en-US" w:eastAsia="zh-CN"/>
              </w:rPr>
              <w:t>:</w:t>
            </w:r>
          </w:p>
          <w:p w14:paraId="2D0D2FD8" w14:textId="77777777" w:rsidR="00382F83" w:rsidRDefault="00191C1B">
            <w:pPr>
              <w:pStyle w:val="Paragraphedeliste"/>
              <w:numPr>
                <w:ilvl w:val="0"/>
                <w:numId w:val="5"/>
              </w:numPr>
              <w:spacing w:after="0" w:line="240" w:lineRule="auto"/>
              <w:rPr>
                <w:sz w:val="20"/>
                <w:szCs w:val="20"/>
                <w:lang w:val="en-US" w:eastAsia="zh-CN"/>
              </w:rPr>
            </w:pPr>
            <w:r>
              <w:rPr>
                <w:rFonts w:hint="eastAsia"/>
                <w:sz w:val="20"/>
                <w:szCs w:val="20"/>
                <w:lang w:val="en-US" w:eastAsia="zh-CN"/>
              </w:rPr>
              <w:t xml:space="preserve">First bullet if we remove the </w:t>
            </w:r>
            <w:r>
              <w:rPr>
                <w:sz w:val="20"/>
                <w:szCs w:val="20"/>
                <w:lang w:val="en-US" w:eastAsia="zh-CN"/>
              </w:rPr>
              <w:t>“All” we do not need RAN2</w:t>
            </w:r>
          </w:p>
          <w:p w14:paraId="6DF1483C" w14:textId="77777777" w:rsidR="00382F83" w:rsidRDefault="00191C1B">
            <w:pPr>
              <w:pStyle w:val="Paragraphedeliste"/>
              <w:numPr>
                <w:ilvl w:val="0"/>
                <w:numId w:val="5"/>
              </w:numPr>
              <w:spacing w:after="0" w:line="240" w:lineRule="auto"/>
              <w:rPr>
                <w:sz w:val="20"/>
                <w:szCs w:val="20"/>
                <w:lang w:val="en-US" w:eastAsia="zh-CN"/>
              </w:rPr>
            </w:pPr>
            <w:r>
              <w:rPr>
                <w:rFonts w:hint="eastAsia"/>
                <w:sz w:val="20"/>
                <w:szCs w:val="20"/>
                <w:lang w:val="en-US" w:eastAsia="zh-CN"/>
              </w:rPr>
              <w:t xml:space="preserve">I am not sure the concept of country exist in our specification </w:t>
            </w:r>
            <w:r>
              <w:rPr>
                <w:sz w:val="20"/>
                <w:szCs w:val="20"/>
                <w:lang w:val="en-US" w:eastAsia="zh-CN"/>
              </w:rPr>
              <w:t>… may it should be removed</w:t>
            </w:r>
          </w:p>
          <w:p w14:paraId="5C6D0CAC" w14:textId="77777777" w:rsidR="00382F83" w:rsidRDefault="00191C1B">
            <w:pPr>
              <w:spacing w:after="0" w:line="360" w:lineRule="auto"/>
              <w:rPr>
                <w:sz w:val="20"/>
                <w:szCs w:val="20"/>
                <w:lang w:val="en-US" w:eastAsia="zh-CN"/>
              </w:rPr>
            </w:pPr>
            <w:r>
              <w:rPr>
                <w:sz w:val="20"/>
                <w:szCs w:val="20"/>
                <w:lang w:val="en-US" w:eastAsia="zh-CN"/>
              </w:rPr>
              <w:t xml:space="preserve">Does it make sense to remove last sentence of the bullet 3, in favor of the enhancement of the Stage 2 architecture figure? I ask this question, because usually we reflect </w:t>
            </w:r>
            <w:proofErr w:type="spellStart"/>
            <w:r>
              <w:rPr>
                <w:sz w:val="20"/>
                <w:szCs w:val="20"/>
                <w:lang w:val="en-US" w:eastAsia="zh-CN"/>
              </w:rPr>
              <w:t>theses</w:t>
            </w:r>
            <w:proofErr w:type="spellEnd"/>
            <w:r>
              <w:rPr>
                <w:sz w:val="20"/>
                <w:szCs w:val="20"/>
                <w:lang w:val="en-US" w:eastAsia="zh-CN"/>
              </w:rPr>
              <w:t xml:space="preserve">  connections and connection to other nodes in a figure … </w:t>
            </w:r>
          </w:p>
        </w:tc>
      </w:tr>
      <w:tr w:rsidR="00382F83" w14:paraId="02AA4A2F" w14:textId="77777777">
        <w:tc>
          <w:tcPr>
            <w:tcW w:w="1898" w:type="dxa"/>
          </w:tcPr>
          <w:p w14:paraId="3DA073B3" w14:textId="77777777" w:rsidR="00382F83" w:rsidRDefault="00191C1B">
            <w:pPr>
              <w:spacing w:after="0" w:line="360" w:lineRule="auto"/>
              <w:rPr>
                <w:sz w:val="20"/>
                <w:szCs w:val="20"/>
                <w:lang w:val="en-US" w:eastAsia="zh-CN"/>
              </w:rPr>
            </w:pPr>
            <w:r>
              <w:rPr>
                <w:sz w:val="20"/>
                <w:szCs w:val="20"/>
                <w:lang w:val="en-US" w:eastAsia="zh-CN"/>
              </w:rPr>
              <w:t>Thales</w:t>
            </w:r>
          </w:p>
        </w:tc>
        <w:tc>
          <w:tcPr>
            <w:tcW w:w="7164" w:type="dxa"/>
          </w:tcPr>
          <w:p w14:paraId="4F837EF5" w14:textId="77777777" w:rsidR="00382F83" w:rsidRDefault="00382F83">
            <w:pPr>
              <w:spacing w:after="0" w:line="240" w:lineRule="auto"/>
              <w:rPr>
                <w:sz w:val="20"/>
                <w:szCs w:val="20"/>
                <w:lang w:val="en-US" w:eastAsia="zh-CN"/>
              </w:rPr>
            </w:pPr>
          </w:p>
        </w:tc>
      </w:tr>
      <w:tr w:rsidR="00382F83" w:rsidRPr="00B50DE8" w14:paraId="7E00D28D" w14:textId="77777777">
        <w:tc>
          <w:tcPr>
            <w:tcW w:w="1898" w:type="dxa"/>
          </w:tcPr>
          <w:p w14:paraId="59ECA3FF"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4" w:type="dxa"/>
          </w:tcPr>
          <w:p w14:paraId="665C4CF2" w14:textId="77777777" w:rsidR="00382F83" w:rsidRDefault="00191C1B">
            <w:pPr>
              <w:spacing w:after="0" w:line="240" w:lineRule="auto"/>
              <w:rPr>
                <w:sz w:val="20"/>
                <w:szCs w:val="20"/>
                <w:lang w:val="en-US" w:eastAsia="zh-CN"/>
              </w:rPr>
            </w:pPr>
            <w:r>
              <w:rPr>
                <w:rFonts w:hint="eastAsia"/>
                <w:sz w:val="20"/>
                <w:szCs w:val="20"/>
                <w:lang w:val="en-US" w:eastAsia="zh-CN"/>
              </w:rPr>
              <w:t>OK with the bullet 1, 2 and 4, similar concern with Huawei in bullet 3 for the concept of country</w:t>
            </w:r>
            <w:r>
              <w:rPr>
                <w:sz w:val="20"/>
                <w:szCs w:val="20"/>
                <w:lang w:val="en-US" w:eastAsia="zh-CN"/>
              </w:rPr>
              <w:t>“</w:t>
            </w:r>
            <w:r>
              <w:rPr>
                <w:rFonts w:hint="eastAsia"/>
                <w:sz w:val="20"/>
                <w:szCs w:val="20"/>
                <w:lang w:val="en-US" w:eastAsia="zh-CN"/>
              </w:rPr>
              <w:t>.</w:t>
            </w:r>
          </w:p>
        </w:tc>
      </w:tr>
      <w:tr w:rsidR="00191C1B" w:rsidRPr="00B50DE8" w14:paraId="52749C38" w14:textId="77777777">
        <w:tc>
          <w:tcPr>
            <w:tcW w:w="1898" w:type="dxa"/>
          </w:tcPr>
          <w:p w14:paraId="5C665036" w14:textId="0CF3F92D" w:rsidR="00191C1B" w:rsidRDefault="00191C1B">
            <w:pPr>
              <w:spacing w:after="0" w:line="360" w:lineRule="auto"/>
              <w:rPr>
                <w:sz w:val="20"/>
                <w:szCs w:val="20"/>
                <w:lang w:val="en-US" w:eastAsia="zh-CN"/>
              </w:rPr>
            </w:pPr>
            <w:r>
              <w:rPr>
                <w:sz w:val="20"/>
                <w:szCs w:val="20"/>
                <w:lang w:val="en-US" w:eastAsia="zh-CN"/>
              </w:rPr>
              <w:t>Qualcomm</w:t>
            </w:r>
          </w:p>
        </w:tc>
        <w:tc>
          <w:tcPr>
            <w:tcW w:w="7164" w:type="dxa"/>
          </w:tcPr>
          <w:p w14:paraId="2AAAEF41" w14:textId="114FBCC4" w:rsidR="00191C1B" w:rsidRDefault="00191C1B" w:rsidP="00191C1B">
            <w:pPr>
              <w:spacing w:after="0" w:line="240" w:lineRule="auto"/>
              <w:rPr>
                <w:sz w:val="20"/>
                <w:szCs w:val="20"/>
                <w:lang w:val="en-US" w:eastAsia="zh-CN"/>
              </w:rPr>
            </w:pPr>
            <w:r>
              <w:rPr>
                <w:sz w:val="20"/>
                <w:szCs w:val="20"/>
                <w:lang w:val="en-US" w:eastAsia="zh-CN"/>
              </w:rPr>
              <w:t xml:space="preserve">Bullets 1 and 4 are fine – for 4 however we think that one </w:t>
            </w:r>
            <w:proofErr w:type="spellStart"/>
            <w:r>
              <w:rPr>
                <w:sz w:val="20"/>
                <w:szCs w:val="20"/>
                <w:lang w:val="en-US" w:eastAsia="zh-CN"/>
              </w:rPr>
              <w:t>gNB</w:t>
            </w:r>
            <w:proofErr w:type="spellEnd"/>
            <w:r>
              <w:rPr>
                <w:sz w:val="20"/>
                <w:szCs w:val="20"/>
                <w:lang w:val="en-US" w:eastAsia="zh-CN"/>
              </w:rPr>
              <w:t xml:space="preserve"> could also be associated with more than one NTN gateway (e.g. to reduce the number of </w:t>
            </w:r>
            <w:proofErr w:type="spellStart"/>
            <w:r>
              <w:rPr>
                <w:sz w:val="20"/>
                <w:szCs w:val="20"/>
                <w:lang w:val="en-US" w:eastAsia="zh-CN"/>
              </w:rPr>
              <w:t>gNBs</w:t>
            </w:r>
            <w:proofErr w:type="spellEnd"/>
            <w:r>
              <w:rPr>
                <w:sz w:val="20"/>
                <w:szCs w:val="20"/>
                <w:lang w:val="en-US" w:eastAsia="zh-CN"/>
              </w:rPr>
              <w:t xml:space="preserve"> and enable a centralized </w:t>
            </w:r>
            <w:proofErr w:type="spellStart"/>
            <w:r>
              <w:rPr>
                <w:sz w:val="20"/>
                <w:szCs w:val="20"/>
                <w:lang w:val="en-US" w:eastAsia="zh-CN"/>
              </w:rPr>
              <w:t>gNB</w:t>
            </w:r>
            <w:proofErr w:type="spellEnd"/>
            <w:r>
              <w:rPr>
                <w:sz w:val="20"/>
                <w:szCs w:val="20"/>
                <w:lang w:val="en-US" w:eastAsia="zh-CN"/>
              </w:rPr>
              <w:t xml:space="preserve"> to control multiple NTN gateways) – this would enable simpler intra-</w:t>
            </w:r>
            <w:proofErr w:type="spellStart"/>
            <w:r>
              <w:rPr>
                <w:sz w:val="20"/>
                <w:szCs w:val="20"/>
                <w:lang w:val="en-US" w:eastAsia="zh-CN"/>
              </w:rPr>
              <w:t>gNB</w:t>
            </w:r>
            <w:proofErr w:type="spellEnd"/>
            <w:r>
              <w:rPr>
                <w:sz w:val="20"/>
                <w:szCs w:val="20"/>
                <w:lang w:val="en-US" w:eastAsia="zh-CN"/>
              </w:rPr>
              <w:t xml:space="preserve"> feeder link switchover than inter-</w:t>
            </w:r>
            <w:proofErr w:type="spellStart"/>
            <w:r>
              <w:rPr>
                <w:sz w:val="20"/>
                <w:szCs w:val="20"/>
                <w:lang w:val="en-US" w:eastAsia="zh-CN"/>
              </w:rPr>
              <w:t>gNB</w:t>
            </w:r>
            <w:proofErr w:type="spellEnd"/>
            <w:r>
              <w:rPr>
                <w:sz w:val="20"/>
                <w:szCs w:val="20"/>
                <w:lang w:val="en-US" w:eastAsia="zh-CN"/>
              </w:rPr>
              <w:t xml:space="preserve"> switchover. Should this be captured?</w:t>
            </w:r>
          </w:p>
          <w:p w14:paraId="7AA957CB" w14:textId="77777777" w:rsidR="00191C1B" w:rsidRDefault="00191C1B" w:rsidP="00191C1B">
            <w:pPr>
              <w:spacing w:after="0" w:line="240" w:lineRule="auto"/>
              <w:rPr>
                <w:sz w:val="20"/>
                <w:szCs w:val="20"/>
                <w:lang w:val="en-US" w:eastAsia="zh-CN"/>
              </w:rPr>
            </w:pPr>
          </w:p>
          <w:p w14:paraId="5C1FFE88" w14:textId="36FE93C9" w:rsidR="00191C1B" w:rsidRDefault="00191C1B" w:rsidP="00191C1B">
            <w:pPr>
              <w:spacing w:after="0" w:line="240" w:lineRule="auto"/>
              <w:rPr>
                <w:sz w:val="20"/>
                <w:szCs w:val="20"/>
                <w:lang w:val="en-US" w:eastAsia="zh-CN"/>
              </w:rPr>
            </w:pPr>
            <w:r>
              <w:rPr>
                <w:sz w:val="20"/>
                <w:szCs w:val="20"/>
                <w:lang w:val="en-US" w:eastAsia="zh-CN"/>
              </w:rPr>
              <w:t>Bullets 2 and 3 are also ok as starting point / definition – most consequences may not be in RAN3 domain.</w:t>
            </w:r>
          </w:p>
        </w:tc>
      </w:tr>
    </w:tbl>
    <w:p w14:paraId="009A67FC" w14:textId="77777777" w:rsidR="00382F83" w:rsidRDefault="00382F83">
      <w:pPr>
        <w:rPr>
          <w:lang w:val="en-US"/>
        </w:rPr>
      </w:pPr>
    </w:p>
    <w:p w14:paraId="3E93CC4B" w14:textId="77777777" w:rsidR="00382F83" w:rsidRDefault="00382F83">
      <w:pPr>
        <w:rPr>
          <w:lang w:val="en-US"/>
        </w:rPr>
      </w:pPr>
    </w:p>
    <w:p w14:paraId="4711375B" w14:textId="77777777" w:rsidR="00382F83" w:rsidRDefault="00382F83">
      <w:pPr>
        <w:rPr>
          <w:lang w:val="en-US"/>
        </w:rPr>
      </w:pPr>
    </w:p>
    <w:p w14:paraId="7A8588C1" w14:textId="77777777" w:rsidR="00382F83" w:rsidRDefault="00382F83">
      <w:pPr>
        <w:rPr>
          <w:lang w:val="en-US"/>
        </w:rPr>
      </w:pPr>
    </w:p>
    <w:p w14:paraId="6FDC4720" w14:textId="77777777" w:rsidR="00382F83" w:rsidRDefault="00191C1B">
      <w:pPr>
        <w:pStyle w:val="Titre3"/>
      </w:pPr>
      <w:r>
        <w:lastRenderedPageBreak/>
        <w:t xml:space="preserve">Possible </w:t>
      </w:r>
      <w:proofErr w:type="spellStart"/>
      <w:r>
        <w:t>way</w:t>
      </w:r>
      <w:proofErr w:type="spellEnd"/>
      <w:r>
        <w:t xml:space="preserve"> </w:t>
      </w:r>
      <w:proofErr w:type="spellStart"/>
      <w:r>
        <w:t>forward</w:t>
      </w:r>
      <w:proofErr w:type="spellEnd"/>
    </w:p>
    <w:p w14:paraId="70A18FEE" w14:textId="77777777" w:rsidR="00382F83" w:rsidRDefault="00191C1B">
      <w:pPr>
        <w:rPr>
          <w:lang w:val="en-US" w:eastAsia="ja-JP"/>
        </w:rPr>
      </w:pPr>
      <w:r>
        <w:rPr>
          <w:lang w:val="en-US" w:eastAsia="ja-JP"/>
        </w:rPr>
        <w:t>About the suggestions:</w:t>
      </w:r>
    </w:p>
    <w:p w14:paraId="011BA0AA" w14:textId="77777777" w:rsidR="00382F83" w:rsidRDefault="00191C1B">
      <w:pPr>
        <w:pStyle w:val="Paragraphedeliste"/>
        <w:numPr>
          <w:ilvl w:val="0"/>
          <w:numId w:val="6"/>
        </w:numPr>
        <w:rPr>
          <w:lang w:val="en-US" w:eastAsia="ja-JP"/>
        </w:rPr>
      </w:pPr>
      <w:r>
        <w:rPr>
          <w:lang w:val="en-US" w:eastAsia="ja-JP"/>
        </w:rPr>
        <w:t>Editorial changes (NOK, CATT)</w:t>
      </w:r>
    </w:p>
    <w:p w14:paraId="1BEF4F56" w14:textId="77777777" w:rsidR="00382F83" w:rsidRDefault="00191C1B">
      <w:pPr>
        <w:pStyle w:val="Paragraphedeliste"/>
        <w:numPr>
          <w:ilvl w:val="0"/>
          <w:numId w:val="6"/>
        </w:numPr>
        <w:rPr>
          <w:lang w:val="en-US" w:eastAsia="ja-JP"/>
        </w:rPr>
      </w:pPr>
      <w:r>
        <w:rPr>
          <w:lang w:val="en-US" w:eastAsia="ja-JP"/>
        </w:rPr>
        <w:t>Suppress “successive” related to satellite (NOK)</w:t>
      </w:r>
    </w:p>
    <w:p w14:paraId="46C344D9" w14:textId="77777777" w:rsidR="00382F83" w:rsidRDefault="00191C1B">
      <w:pPr>
        <w:pStyle w:val="Paragraphedeliste"/>
        <w:numPr>
          <w:ilvl w:val="0"/>
          <w:numId w:val="6"/>
        </w:numPr>
        <w:rPr>
          <w:lang w:val="en-US" w:eastAsia="ja-JP"/>
        </w:rPr>
      </w:pPr>
      <w:r>
        <w:rPr>
          <w:lang w:val="en-US" w:eastAsia="ja-JP"/>
        </w:rPr>
        <w:t xml:space="preserve">add NG interface to interconnect </w:t>
      </w:r>
      <w:proofErr w:type="spellStart"/>
      <w:r>
        <w:rPr>
          <w:lang w:val="en-US" w:eastAsia="ja-JP"/>
        </w:rPr>
        <w:t>gNB</w:t>
      </w:r>
      <w:proofErr w:type="spellEnd"/>
      <w:r>
        <w:rPr>
          <w:lang w:val="en-US" w:eastAsia="ja-JP"/>
        </w:rPr>
        <w:t xml:space="preserve"> (CATT)</w:t>
      </w:r>
    </w:p>
    <w:p w14:paraId="4C351D6C" w14:textId="77777777" w:rsidR="00382F83" w:rsidRDefault="00191C1B">
      <w:pPr>
        <w:pStyle w:val="Paragraphedeliste"/>
        <w:numPr>
          <w:ilvl w:val="0"/>
          <w:numId w:val="6"/>
        </w:numPr>
        <w:rPr>
          <w:lang w:val="en-US" w:eastAsia="ja-JP"/>
        </w:rPr>
      </w:pPr>
      <w:r>
        <w:rPr>
          <w:lang w:val="en-US" w:eastAsia="ja-JP"/>
        </w:rPr>
        <w:t>add “</w:t>
      </w:r>
      <w:proofErr w:type="spellStart"/>
      <w:r>
        <w:rPr>
          <w:lang w:val="en-US" w:eastAsia="ja-JP"/>
        </w:rPr>
        <w:t>configurational</w:t>
      </w:r>
      <w:proofErr w:type="spellEnd"/>
      <w:r>
        <w:rPr>
          <w:lang w:val="en-US" w:eastAsia="ja-JP"/>
        </w:rPr>
        <w:t xml:space="preserve">” </w:t>
      </w:r>
      <w:proofErr w:type="spellStart"/>
      <w:r>
        <w:rPr>
          <w:lang w:val="en-US" w:eastAsia="ja-JP"/>
        </w:rPr>
        <w:t>Xn</w:t>
      </w:r>
      <w:proofErr w:type="spellEnd"/>
      <w:r>
        <w:rPr>
          <w:lang w:val="en-US" w:eastAsia="ja-JP"/>
        </w:rPr>
        <w:t xml:space="preserve"> interface to interconnect </w:t>
      </w:r>
      <w:proofErr w:type="spellStart"/>
      <w:r>
        <w:rPr>
          <w:lang w:val="en-US" w:eastAsia="ja-JP"/>
        </w:rPr>
        <w:t>gNB</w:t>
      </w:r>
      <w:proofErr w:type="spellEnd"/>
      <w:r>
        <w:rPr>
          <w:lang w:val="en-US" w:eastAsia="ja-JP"/>
        </w:rPr>
        <w:t xml:space="preserve"> (E///)</w:t>
      </w:r>
    </w:p>
    <w:p w14:paraId="2CB69FA3" w14:textId="77777777" w:rsidR="00382F83" w:rsidRDefault="00191C1B">
      <w:pPr>
        <w:pStyle w:val="Paragraphedeliste"/>
        <w:numPr>
          <w:ilvl w:val="0"/>
          <w:numId w:val="6"/>
        </w:numPr>
        <w:rPr>
          <w:lang w:val="en-US" w:eastAsia="ja-JP"/>
        </w:rPr>
      </w:pPr>
      <w:r>
        <w:rPr>
          <w:lang w:val="en-US" w:eastAsia="ja-JP"/>
        </w:rPr>
        <w:t>remove “all” in statement on satellite and feeder link switch over (HW)</w:t>
      </w:r>
    </w:p>
    <w:p w14:paraId="7516FD2A" w14:textId="77777777" w:rsidR="00382F83" w:rsidRDefault="00191C1B">
      <w:pPr>
        <w:pStyle w:val="Paragraphedeliste"/>
        <w:numPr>
          <w:ilvl w:val="0"/>
          <w:numId w:val="6"/>
        </w:numPr>
        <w:rPr>
          <w:lang w:val="en-US" w:eastAsia="ja-JP"/>
        </w:rPr>
      </w:pPr>
      <w:r>
        <w:rPr>
          <w:lang w:val="en-US" w:eastAsia="ja-JP"/>
        </w:rPr>
        <w:t>Questioning about country concept in RAN3 context (HW) =&gt; may be replace country by PLMN (Moderator)</w:t>
      </w:r>
    </w:p>
    <w:p w14:paraId="0DFB2301" w14:textId="77777777" w:rsidR="00382F83" w:rsidRDefault="00191C1B">
      <w:pPr>
        <w:pStyle w:val="Paragraphedeliste"/>
        <w:numPr>
          <w:ilvl w:val="0"/>
          <w:numId w:val="6"/>
        </w:numPr>
        <w:rPr>
          <w:lang w:val="en-US" w:eastAsia="ja-JP"/>
        </w:rPr>
      </w:pPr>
      <w:r>
        <w:rPr>
          <w:lang w:val="en-US" w:eastAsia="ja-JP"/>
        </w:rPr>
        <w:t>Handle sentence “</w:t>
      </w:r>
      <w:r>
        <w:rPr>
          <w:rFonts w:cstheme="minorHAnsi"/>
          <w:i/>
          <w:lang w:val="en-GB" w:eastAsia="ja-JP"/>
        </w:rPr>
        <w:t xml:space="preserve">The </w:t>
      </w:r>
      <w:proofErr w:type="spellStart"/>
      <w:r>
        <w:rPr>
          <w:rFonts w:cstheme="minorHAnsi"/>
          <w:i/>
          <w:lang w:val="en-GB" w:eastAsia="ja-JP"/>
        </w:rPr>
        <w:t>gNBs</w:t>
      </w:r>
      <w:proofErr w:type="spellEnd"/>
      <w:r>
        <w:rPr>
          <w:rFonts w:cstheme="minorHAnsi"/>
          <w:i/>
          <w:lang w:val="en-GB" w:eastAsia="ja-JP"/>
        </w:rPr>
        <w:t xml:space="preserve"> of both NTN Gateways involved in the switch over may be interconnected with </w:t>
      </w:r>
      <w:proofErr w:type="spellStart"/>
      <w:r>
        <w:rPr>
          <w:rFonts w:cstheme="minorHAnsi"/>
          <w:i/>
          <w:lang w:val="en-GB" w:eastAsia="ja-JP"/>
        </w:rPr>
        <w:t>Xn</w:t>
      </w:r>
      <w:proofErr w:type="spellEnd"/>
      <w:r>
        <w:rPr>
          <w:rFonts w:cstheme="minorHAnsi" w:hint="eastAsia"/>
          <w:i/>
          <w:lang w:val="en-GB" w:eastAsia="zh-CN"/>
        </w:rPr>
        <w:t>/NG</w:t>
      </w:r>
      <w:r>
        <w:rPr>
          <w:rFonts w:cstheme="minorHAnsi"/>
          <w:i/>
          <w:lang w:val="en-GB" w:eastAsia="ja-JP"/>
        </w:rPr>
        <w:t xml:space="preserve"> interface” </w:t>
      </w:r>
      <w:r>
        <w:rPr>
          <w:lang w:val="en-US" w:eastAsia="ja-JP"/>
        </w:rPr>
        <w:t>as separate bullet (E///) or possibly remove (HW)</w:t>
      </w:r>
    </w:p>
    <w:p w14:paraId="767AA2D2" w14:textId="77777777" w:rsidR="00382F83" w:rsidRDefault="00191C1B">
      <w:pPr>
        <w:pStyle w:val="Paragraphedeliste"/>
        <w:numPr>
          <w:ilvl w:val="0"/>
          <w:numId w:val="6"/>
        </w:numPr>
        <w:rPr>
          <w:lang w:val="en-US" w:eastAsia="ja-JP"/>
        </w:rPr>
      </w:pPr>
      <w:r>
        <w:rPr>
          <w:lang w:val="en-US" w:eastAsia="ja-JP"/>
        </w:rPr>
        <w:t xml:space="preserve">Issue of how the </w:t>
      </w:r>
      <w:proofErr w:type="spellStart"/>
      <w:r>
        <w:rPr>
          <w:lang w:val="en-US" w:eastAsia="ja-JP"/>
        </w:rPr>
        <w:t>gNB</w:t>
      </w:r>
      <w:proofErr w:type="spellEnd"/>
      <w:r>
        <w:rPr>
          <w:lang w:val="en-US" w:eastAsia="ja-JP"/>
        </w:rPr>
        <w:t xml:space="preserve"> are interconnect should be changed to how (via </w:t>
      </w:r>
      <w:proofErr w:type="spellStart"/>
      <w:r>
        <w:rPr>
          <w:lang w:val="en-US" w:eastAsia="ja-JP"/>
        </w:rPr>
        <w:t>Xn</w:t>
      </w:r>
      <w:proofErr w:type="spellEnd"/>
      <w:r>
        <w:rPr>
          <w:lang w:val="en-US" w:eastAsia="ja-JP"/>
        </w:rPr>
        <w:t xml:space="preserve"> and NG or only NG) switch over is performed (E///)</w:t>
      </w:r>
    </w:p>
    <w:p w14:paraId="59C53ABD" w14:textId="77777777" w:rsidR="00382F83" w:rsidRDefault="00382F83">
      <w:pPr>
        <w:rPr>
          <w:lang w:val="en-US" w:eastAsia="ja-JP"/>
        </w:rPr>
      </w:pPr>
    </w:p>
    <w:p w14:paraId="7E6B4697" w14:textId="77777777" w:rsidR="00382F83" w:rsidRDefault="00191C1B">
      <w:pPr>
        <w:rPr>
          <w:lang w:val="en-US" w:eastAsia="ja-JP"/>
        </w:rPr>
      </w:pPr>
      <w:r>
        <w:rPr>
          <w:lang w:val="en-US" w:eastAsia="ja-JP"/>
        </w:rPr>
        <w:t>Based on the above, the moderator suggests to revise the proposals as follow:</w:t>
      </w:r>
    </w:p>
    <w:p w14:paraId="747FF834" w14:textId="77777777" w:rsidR="00382F83" w:rsidRDefault="00191C1B">
      <w:pPr>
        <w:rPr>
          <w:b/>
          <w:lang w:val="en-US" w:eastAsia="ja-JP"/>
        </w:rPr>
      </w:pPr>
      <w:r>
        <w:rPr>
          <w:b/>
          <w:lang w:val="en-US" w:eastAsia="ja-JP"/>
        </w:rPr>
        <w:t>Proposal 3.1:</w:t>
      </w:r>
    </w:p>
    <w:p w14:paraId="6C61CBB7" w14:textId="77777777" w:rsidR="00382F83" w:rsidRDefault="00191C1B">
      <w:pPr>
        <w:pStyle w:val="Paragraphedeliste"/>
        <w:numPr>
          <w:ilvl w:val="0"/>
          <w:numId w:val="7"/>
        </w:numPr>
        <w:rPr>
          <w:rFonts w:cstheme="minorHAnsi"/>
          <w:b/>
          <w:lang w:val="en-GB" w:eastAsia="ja-JP"/>
        </w:rPr>
      </w:pPr>
      <w:r>
        <w:rPr>
          <w:rFonts w:cstheme="minorHAnsi"/>
          <w:b/>
          <w:lang w:val="en-GB" w:eastAsia="ja-JP"/>
        </w:rPr>
        <w:t>Feeder link is a wireless link between the NTN Gateway and the satellite.</w:t>
      </w:r>
    </w:p>
    <w:p w14:paraId="7ED109D0" w14:textId="77777777" w:rsidR="00382F83" w:rsidRDefault="00191C1B">
      <w:pPr>
        <w:pStyle w:val="Paragraphedeliste"/>
        <w:numPr>
          <w:ilvl w:val="0"/>
          <w:numId w:val="7"/>
        </w:numPr>
        <w:rPr>
          <w:rFonts w:cstheme="minorHAnsi"/>
          <w:b/>
          <w:lang w:val="en-GB" w:eastAsia="ja-JP"/>
        </w:rPr>
      </w:pPr>
      <w:r>
        <w:rPr>
          <w:rFonts w:cstheme="minorHAnsi"/>
          <w:b/>
          <w:lang w:val="en-GB" w:eastAsia="ja-JP"/>
        </w:rPr>
        <w:t xml:space="preserve">A satellite switch over is the procedure that transfers the established connections with UEs served in a given geographical area by a given NTN Gateway between 2 satellites. </w:t>
      </w:r>
    </w:p>
    <w:p w14:paraId="347264C7" w14:textId="77777777" w:rsidR="00382F83" w:rsidRDefault="00191C1B">
      <w:pPr>
        <w:pStyle w:val="Paragraphedeliste"/>
        <w:numPr>
          <w:ilvl w:val="0"/>
          <w:numId w:val="7"/>
        </w:numPr>
        <w:rPr>
          <w:rFonts w:cstheme="minorHAnsi"/>
          <w:b/>
          <w:lang w:val="en-GB" w:eastAsia="ja-JP"/>
        </w:rPr>
      </w:pPr>
      <w:r>
        <w:rPr>
          <w:rFonts w:cstheme="minorHAnsi"/>
          <w:b/>
          <w:lang w:val="en-GB" w:eastAsia="ja-JP"/>
        </w:rPr>
        <w:t xml:space="preserve">A feeder link switch over is the procedure that transfers the established connections with UEs served in a given geographical area between 2 NTN gateways (and possibly satellites) attached to same </w:t>
      </w:r>
      <w:r>
        <w:rPr>
          <w:rFonts w:cstheme="minorHAnsi" w:hint="eastAsia"/>
          <w:b/>
          <w:lang w:val="en-GB" w:eastAsia="zh-CN"/>
        </w:rPr>
        <w:t>or</w:t>
      </w:r>
      <w:r>
        <w:rPr>
          <w:rFonts w:cstheme="minorHAnsi"/>
          <w:b/>
          <w:lang w:val="en-GB" w:eastAsia="ja-JP"/>
        </w:rPr>
        <w:t xml:space="preserve"> different PLMNs</w:t>
      </w:r>
    </w:p>
    <w:p w14:paraId="5488FC88" w14:textId="77777777" w:rsidR="00303230" w:rsidRDefault="00191C1B">
      <w:pPr>
        <w:pStyle w:val="Paragraphedeliste"/>
        <w:numPr>
          <w:ilvl w:val="0"/>
          <w:numId w:val="7"/>
        </w:numPr>
        <w:rPr>
          <w:rFonts w:cstheme="minorHAnsi"/>
          <w:b/>
          <w:lang w:val="en-GB" w:eastAsia="ja-JP"/>
        </w:rPr>
      </w:pPr>
      <w:r>
        <w:rPr>
          <w:rFonts w:cstheme="minorHAnsi"/>
          <w:b/>
          <w:lang w:val="en-GB" w:eastAsia="ja-JP"/>
        </w:rPr>
        <w:t xml:space="preserve">At least one </w:t>
      </w:r>
      <w:proofErr w:type="spellStart"/>
      <w:r>
        <w:rPr>
          <w:rFonts w:cstheme="minorHAnsi"/>
          <w:b/>
          <w:lang w:val="en-GB" w:eastAsia="ja-JP"/>
        </w:rPr>
        <w:t>gNB</w:t>
      </w:r>
      <w:proofErr w:type="spellEnd"/>
      <w:r>
        <w:rPr>
          <w:rFonts w:cstheme="minorHAnsi"/>
          <w:b/>
          <w:lang w:val="en-GB" w:eastAsia="ja-JP"/>
        </w:rPr>
        <w:t xml:space="preserve"> can be associated to each NTN Gateway.</w:t>
      </w:r>
    </w:p>
    <w:p w14:paraId="2390F5A5" w14:textId="264CD82E" w:rsidR="00382F83" w:rsidRDefault="00303230">
      <w:pPr>
        <w:pStyle w:val="Paragraphedeliste"/>
        <w:numPr>
          <w:ilvl w:val="0"/>
          <w:numId w:val="7"/>
        </w:numPr>
        <w:rPr>
          <w:rFonts w:cstheme="minorHAnsi"/>
          <w:b/>
          <w:lang w:val="en-GB" w:eastAsia="ja-JP"/>
        </w:rPr>
      </w:pPr>
      <w:r>
        <w:rPr>
          <w:rFonts w:cstheme="minorHAnsi"/>
          <w:b/>
          <w:lang w:val="en-GB" w:eastAsia="ja-JP"/>
        </w:rPr>
        <w:t xml:space="preserve">A given </w:t>
      </w:r>
      <w:proofErr w:type="spellStart"/>
      <w:r>
        <w:rPr>
          <w:rFonts w:cstheme="minorHAnsi"/>
          <w:b/>
          <w:lang w:val="en-GB" w:eastAsia="ja-JP"/>
        </w:rPr>
        <w:t>gNB</w:t>
      </w:r>
      <w:proofErr w:type="spellEnd"/>
      <w:r>
        <w:rPr>
          <w:rFonts w:cstheme="minorHAnsi"/>
          <w:b/>
          <w:lang w:val="en-GB" w:eastAsia="ja-JP"/>
        </w:rPr>
        <w:t xml:space="preserve"> may be associated to at least one NTN Gateway</w:t>
      </w:r>
    </w:p>
    <w:p w14:paraId="0B2C7C22" w14:textId="77777777" w:rsidR="00382F83" w:rsidRDefault="00191C1B">
      <w:pPr>
        <w:pStyle w:val="Paragraphedeliste"/>
        <w:numPr>
          <w:ilvl w:val="0"/>
          <w:numId w:val="7"/>
        </w:numPr>
        <w:rPr>
          <w:rFonts w:cstheme="minorHAnsi"/>
          <w:b/>
          <w:lang w:val="en-GB" w:eastAsia="ja-JP"/>
        </w:rPr>
      </w:pPr>
      <w:r>
        <w:rPr>
          <w:rFonts w:cstheme="minorHAnsi"/>
          <w:b/>
          <w:lang w:val="en-GB" w:eastAsia="ja-JP"/>
        </w:rPr>
        <w:t xml:space="preserve">The execution of feeder link switch over may involve procedures over </w:t>
      </w:r>
      <w:proofErr w:type="spellStart"/>
      <w:r>
        <w:rPr>
          <w:rFonts w:cstheme="minorHAnsi"/>
          <w:b/>
          <w:lang w:val="en-GB" w:eastAsia="ja-JP"/>
        </w:rPr>
        <w:t>Xn</w:t>
      </w:r>
      <w:proofErr w:type="spellEnd"/>
      <w:r>
        <w:rPr>
          <w:rFonts w:cstheme="minorHAnsi"/>
          <w:b/>
          <w:lang w:val="en-GB" w:eastAsia="ja-JP"/>
        </w:rPr>
        <w:t xml:space="preserve"> and/or NG interfaces</w:t>
      </w:r>
    </w:p>
    <w:p w14:paraId="44A2D8E0" w14:textId="77777777" w:rsidR="00382F83" w:rsidRDefault="00382F83">
      <w:pPr>
        <w:rPr>
          <w:b/>
          <w:lang w:val="en-GB" w:eastAsia="ja-JP"/>
        </w:rPr>
      </w:pPr>
    </w:p>
    <w:p w14:paraId="3666EFE1" w14:textId="77777777" w:rsidR="00382F83" w:rsidRDefault="00382F83">
      <w:pPr>
        <w:rPr>
          <w:lang w:val="en-US"/>
        </w:rPr>
      </w:pPr>
    </w:p>
    <w:p w14:paraId="260D50CC" w14:textId="77777777" w:rsidR="00382F83" w:rsidRDefault="00191C1B">
      <w:pPr>
        <w:pStyle w:val="Titre2"/>
        <w:rPr>
          <w:lang w:val="en-US"/>
        </w:rPr>
      </w:pPr>
      <w:r>
        <w:rPr>
          <w:lang w:val="en-US"/>
        </w:rPr>
        <w:t>Feeder link switch service impact</w:t>
      </w:r>
    </w:p>
    <w:p w14:paraId="67E17594" w14:textId="77777777" w:rsidR="00382F83" w:rsidRDefault="00382F83">
      <w:pPr>
        <w:rPr>
          <w:rFonts w:cstheme="minorHAnsi"/>
          <w:i/>
          <w:lang w:val="en-US"/>
        </w:rPr>
      </w:pPr>
    </w:p>
    <w:p w14:paraId="4F6895F1" w14:textId="77777777" w:rsidR="00382F83" w:rsidRDefault="00191C1B">
      <w:pPr>
        <w:pStyle w:val="Titre3"/>
      </w:pPr>
      <w:r>
        <w:t xml:space="preserve">Input </w:t>
      </w:r>
      <w:proofErr w:type="spellStart"/>
      <w:r>
        <w:t>TDOCs</w:t>
      </w:r>
      <w:proofErr w:type="spellEnd"/>
    </w:p>
    <w:p w14:paraId="7A4D1CF5" w14:textId="77777777" w:rsidR="00382F83" w:rsidRDefault="00382F83">
      <w:pPr>
        <w:rPr>
          <w:rFonts w:cstheme="minorHAnsi"/>
          <w:i/>
          <w:lang w:val="en-US" w:eastAsia="ja-JP"/>
        </w:rPr>
      </w:pPr>
    </w:p>
    <w:p w14:paraId="7B5CDE1C"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Th</w:t>
      </w:r>
      <w:proofErr w:type="spellEnd"/>
      <w:r>
        <w:rPr>
          <w:rFonts w:ascii="Calibri" w:hAnsi="Calibri" w:cs="Calibri"/>
          <w:b/>
          <w:color w:val="7030A0"/>
          <w:sz w:val="18"/>
          <w:lang w:val="en-US"/>
        </w:rPr>
        <w:t xml:space="preserve"> 6347</w:t>
      </w:r>
    </w:p>
    <w:p w14:paraId="34C1C2CC"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feeder link switchover shall not cause service disruption to the served UEs.</w:t>
      </w:r>
    </w:p>
    <w:p w14:paraId="085AD1DF"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HW 6598</w:t>
      </w:r>
    </w:p>
    <w:p w14:paraId="1F320F9C" w14:textId="77777777" w:rsidR="00382F83" w:rsidRDefault="00191C1B">
      <w:pPr>
        <w:rPr>
          <w:rFonts w:cstheme="minorHAnsi"/>
          <w:i/>
          <w:lang w:val="en-US" w:eastAsia="ja-JP"/>
        </w:rPr>
      </w:pPr>
      <w:r>
        <w:rPr>
          <w:rFonts w:ascii="Calibri" w:hAnsi="Calibri" w:cs="Calibri"/>
          <w:b/>
          <w:color w:val="7030A0"/>
          <w:sz w:val="18"/>
          <w:lang w:val="en-US"/>
        </w:rPr>
        <w:t>- feeder link switch should be performed without causing service disruption to the served UEs.</w:t>
      </w:r>
    </w:p>
    <w:p w14:paraId="5E8DA4F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CMCC 6801</w:t>
      </w:r>
    </w:p>
    <w:p w14:paraId="7AFE9B0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Regardless of the kind of deployment of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and GW, the objective of switchover should be performed without causing disruption to the UEs.</w:t>
      </w:r>
    </w:p>
    <w:p w14:paraId="148D5832" w14:textId="77777777" w:rsidR="00382F83" w:rsidRDefault="00382F83">
      <w:pPr>
        <w:rPr>
          <w:rFonts w:cstheme="minorHAnsi"/>
          <w:i/>
          <w:lang w:val="en-US" w:eastAsia="ja-JP"/>
        </w:rPr>
      </w:pPr>
    </w:p>
    <w:p w14:paraId="0D7D401F" w14:textId="77777777" w:rsidR="00382F83" w:rsidRDefault="00191C1B">
      <w:pPr>
        <w:pStyle w:val="Titre3"/>
      </w:pPr>
      <w:proofErr w:type="spellStart"/>
      <w:r>
        <w:lastRenderedPageBreak/>
        <w:t>Proposal</w:t>
      </w:r>
      <w:proofErr w:type="spellEnd"/>
    </w:p>
    <w:p w14:paraId="1911A374" w14:textId="77777777" w:rsidR="00382F83" w:rsidRDefault="00382F83">
      <w:pPr>
        <w:rPr>
          <w:rFonts w:cstheme="minorHAnsi"/>
          <w:i/>
          <w:lang w:val="en-US" w:eastAsia="ja-JP"/>
        </w:rPr>
      </w:pPr>
    </w:p>
    <w:p w14:paraId="54B869D6" w14:textId="77777777" w:rsidR="00382F83" w:rsidRDefault="00191C1B">
      <w:pPr>
        <w:rPr>
          <w:rFonts w:cstheme="minorHAnsi"/>
          <w:i/>
          <w:lang w:val="en-GB" w:eastAsia="ja-JP"/>
        </w:rPr>
      </w:pPr>
      <w:r>
        <w:rPr>
          <w:rFonts w:cstheme="minorHAnsi"/>
          <w:i/>
          <w:lang w:val="en-GB" w:eastAsia="ja-JP"/>
        </w:rPr>
        <w:t>- feeder link switchover should be performed without causing service disruption to the served UEs.</w:t>
      </w:r>
    </w:p>
    <w:p w14:paraId="41C128A2" w14:textId="77777777" w:rsidR="00382F83" w:rsidRDefault="00382F83">
      <w:pPr>
        <w:rPr>
          <w:rFonts w:cstheme="minorHAnsi"/>
          <w:i/>
          <w:lang w:val="en-US" w:eastAsia="ja-JP"/>
        </w:rPr>
      </w:pPr>
    </w:p>
    <w:p w14:paraId="2A40AC4A" w14:textId="77777777" w:rsidR="00382F83" w:rsidRDefault="00191C1B">
      <w:pPr>
        <w:pStyle w:val="Titre3"/>
      </w:pPr>
      <w:r>
        <w:t>Discussion</w:t>
      </w:r>
    </w:p>
    <w:p w14:paraId="0E1E59C5" w14:textId="77777777" w:rsidR="00382F83" w:rsidRDefault="00382F83">
      <w:pPr>
        <w:rPr>
          <w:lang w:val="en-US"/>
        </w:rPr>
      </w:pPr>
    </w:p>
    <w:p w14:paraId="3D668799" w14:textId="77777777" w:rsidR="00382F83" w:rsidRDefault="00191C1B">
      <w:pPr>
        <w:rPr>
          <w:lang w:val="en-US"/>
        </w:rPr>
      </w:pPr>
      <w:r>
        <w:rPr>
          <w:lang w:val="en-US"/>
        </w:rPr>
        <w:t xml:space="preserve">The organizations are invited to provide their views on the proposal above. </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2394A861" w14:textId="77777777">
        <w:tc>
          <w:tcPr>
            <w:tcW w:w="1900" w:type="dxa"/>
          </w:tcPr>
          <w:p w14:paraId="216CD8CB"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67C59FE9"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14:paraId="1A6B21ED" w14:textId="77777777">
        <w:tc>
          <w:tcPr>
            <w:tcW w:w="1900" w:type="dxa"/>
          </w:tcPr>
          <w:p w14:paraId="190C58F3"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09BD0F3D" w14:textId="77777777" w:rsidR="00382F83" w:rsidRDefault="00191C1B">
            <w:pPr>
              <w:spacing w:after="0" w:line="360" w:lineRule="auto"/>
              <w:rPr>
                <w:sz w:val="20"/>
                <w:szCs w:val="20"/>
                <w:lang w:val="en-US" w:eastAsia="zh-CN"/>
              </w:rPr>
            </w:pPr>
            <w:r>
              <w:rPr>
                <w:sz w:val="20"/>
                <w:szCs w:val="20"/>
                <w:lang w:val="en-US" w:eastAsia="zh-CN"/>
              </w:rPr>
              <w:t xml:space="preserve">This may be a goal. How does it related to next one “…shall not create </w:t>
            </w:r>
            <w:r>
              <w:rPr>
                <w:b/>
                <w:bCs/>
                <w:sz w:val="20"/>
                <w:szCs w:val="20"/>
                <w:lang w:val="en-US" w:eastAsia="zh-CN"/>
              </w:rPr>
              <w:t>a discontinuity in service of more than few hundred milliseconds</w:t>
            </w:r>
            <w:r>
              <w:rPr>
                <w:sz w:val="20"/>
                <w:szCs w:val="20"/>
                <w:lang w:val="en-US" w:eastAsia="zh-CN"/>
              </w:rPr>
              <w:t>”? OR is this covered by next one?</w:t>
            </w:r>
          </w:p>
          <w:p w14:paraId="34FE4A0A" w14:textId="77777777" w:rsidR="00382F83" w:rsidRDefault="00191C1B">
            <w:pPr>
              <w:spacing w:after="0" w:line="360" w:lineRule="auto"/>
              <w:rPr>
                <w:sz w:val="20"/>
                <w:szCs w:val="20"/>
                <w:lang w:val="en-US" w:eastAsia="zh-CN"/>
              </w:rPr>
            </w:pPr>
            <w:r>
              <w:rPr>
                <w:sz w:val="20"/>
                <w:szCs w:val="20"/>
                <w:lang w:val="en-US" w:eastAsia="zh-CN"/>
              </w:rPr>
              <w:t xml:space="preserve"> </w:t>
            </w:r>
          </w:p>
        </w:tc>
      </w:tr>
      <w:tr w:rsidR="00382F83" w:rsidRPr="00B50DE8" w14:paraId="6CD017D1" w14:textId="77777777">
        <w:tc>
          <w:tcPr>
            <w:tcW w:w="1900" w:type="dxa"/>
          </w:tcPr>
          <w:p w14:paraId="1B012EBB"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176A872A" w14:textId="77777777" w:rsidR="00382F83" w:rsidRDefault="00191C1B">
            <w:pPr>
              <w:spacing w:after="0" w:line="360" w:lineRule="auto"/>
              <w:rPr>
                <w:sz w:val="20"/>
                <w:szCs w:val="20"/>
                <w:lang w:val="en-US" w:eastAsia="zh-CN"/>
              </w:rPr>
            </w:pPr>
            <w:r>
              <w:rPr>
                <w:sz w:val="20"/>
                <w:szCs w:val="20"/>
                <w:lang w:val="en-US" w:eastAsia="zh-CN"/>
              </w:rPr>
              <w:t xml:space="preserve">As </w:t>
            </w:r>
            <w:proofErr w:type="spellStart"/>
            <w:r>
              <w:rPr>
                <w:sz w:val="20"/>
                <w:szCs w:val="20"/>
                <w:lang w:val="en-US" w:eastAsia="zh-CN"/>
              </w:rPr>
              <w:t>Nok</w:t>
            </w:r>
            <w:proofErr w:type="spellEnd"/>
            <w:r>
              <w:rPr>
                <w:sz w:val="20"/>
                <w:szCs w:val="20"/>
                <w:lang w:val="en-US" w:eastAsia="zh-CN"/>
              </w:rPr>
              <w:t xml:space="preserve"> said, this should be a goal.</w:t>
            </w:r>
            <w:r>
              <w:rPr>
                <w:rFonts w:hint="eastAsia"/>
                <w:sz w:val="20"/>
                <w:szCs w:val="20"/>
                <w:lang w:val="en-US" w:eastAsia="zh-CN"/>
              </w:rPr>
              <w:t xml:space="preserve"> We understand the latency of the service is </w:t>
            </w:r>
            <w:r>
              <w:rPr>
                <w:sz w:val="20"/>
                <w:szCs w:val="20"/>
                <w:lang w:val="en-US" w:eastAsia="zh-CN"/>
              </w:rPr>
              <w:t>unavoidable</w:t>
            </w:r>
            <w:r>
              <w:rPr>
                <w:rFonts w:hint="eastAsia"/>
                <w:sz w:val="20"/>
                <w:szCs w:val="20"/>
                <w:lang w:val="en-US" w:eastAsia="zh-CN"/>
              </w:rPr>
              <w:t xml:space="preserve"> in case of the hard feeder link switch. </w:t>
            </w:r>
            <w:r>
              <w:rPr>
                <w:sz w:val="20"/>
                <w:szCs w:val="20"/>
                <w:lang w:val="en-US" w:eastAsia="zh-CN"/>
              </w:rPr>
              <w:t>W</w:t>
            </w:r>
            <w:r>
              <w:rPr>
                <w:rFonts w:hint="eastAsia"/>
                <w:sz w:val="20"/>
                <w:szCs w:val="20"/>
                <w:lang w:val="en-US" w:eastAsia="zh-CN"/>
              </w:rPr>
              <w:t>hat we can do is to design a good solution to minimize the service interruption during the switch.</w:t>
            </w:r>
          </w:p>
        </w:tc>
      </w:tr>
      <w:tr w:rsidR="00382F83" w14:paraId="3FDCF222" w14:textId="77777777">
        <w:tc>
          <w:tcPr>
            <w:tcW w:w="1900" w:type="dxa"/>
          </w:tcPr>
          <w:p w14:paraId="062EAAA9"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2" w:type="dxa"/>
          </w:tcPr>
          <w:p w14:paraId="4755C114" w14:textId="77777777" w:rsidR="00382F83" w:rsidRDefault="00191C1B">
            <w:pPr>
              <w:spacing w:after="0" w:line="360" w:lineRule="auto"/>
              <w:rPr>
                <w:sz w:val="20"/>
                <w:szCs w:val="20"/>
                <w:lang w:val="en-US" w:eastAsia="zh-CN"/>
              </w:rPr>
            </w:pPr>
            <w:r>
              <w:rPr>
                <w:rFonts w:hint="eastAsia"/>
                <w:sz w:val="20"/>
                <w:szCs w:val="20"/>
                <w:lang w:val="en-US" w:eastAsia="zh-CN"/>
              </w:rPr>
              <w:t>Agree</w:t>
            </w:r>
          </w:p>
        </w:tc>
      </w:tr>
      <w:tr w:rsidR="00382F83" w:rsidRPr="00B50DE8" w14:paraId="23378762" w14:textId="77777777">
        <w:tc>
          <w:tcPr>
            <w:tcW w:w="1900" w:type="dxa"/>
          </w:tcPr>
          <w:p w14:paraId="1A41E256"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6C94CADE" w14:textId="77777777" w:rsidR="00382F83" w:rsidRDefault="00191C1B">
            <w:pPr>
              <w:spacing w:after="0" w:line="360" w:lineRule="auto"/>
              <w:rPr>
                <w:sz w:val="20"/>
                <w:szCs w:val="20"/>
                <w:lang w:val="en-US" w:eastAsia="zh-CN"/>
              </w:rPr>
            </w:pPr>
            <w:r>
              <w:rPr>
                <w:sz w:val="20"/>
                <w:szCs w:val="20"/>
                <w:lang w:val="en-US" w:eastAsia="zh-CN"/>
              </w:rPr>
              <w:t>“service continuity” is to our understanding the requirement with the lowest ambition level in terms of interruption time. Not sure we could do better, in the end, physical reality will tell us what is possible.</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14:paraId="435EA296" w14:textId="77777777">
        <w:tc>
          <w:tcPr>
            <w:tcW w:w="1900" w:type="dxa"/>
            <w:shd w:val="clear" w:color="auto" w:fill="auto"/>
          </w:tcPr>
          <w:p w14:paraId="24518143"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65D8A5D4"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w:t>
            </w:r>
          </w:p>
        </w:tc>
      </w:tr>
      <w:tr w:rsidR="00382F83" w14:paraId="15707592" w14:textId="77777777">
        <w:tc>
          <w:tcPr>
            <w:tcW w:w="1900" w:type="dxa"/>
            <w:shd w:val="clear" w:color="auto" w:fill="auto"/>
          </w:tcPr>
          <w:p w14:paraId="209035E7"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2" w:type="dxa"/>
            <w:shd w:val="clear" w:color="auto" w:fill="auto"/>
          </w:tcPr>
          <w:p w14:paraId="5770977D"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gree</w:t>
            </w:r>
          </w:p>
        </w:tc>
      </w:tr>
    </w:tbl>
    <w:tbl>
      <w:tblPr>
        <w:tblStyle w:val="Grilledutableau"/>
        <w:tblW w:w="9062" w:type="dxa"/>
        <w:tblLayout w:type="fixed"/>
        <w:tblLook w:val="04A0" w:firstRow="1" w:lastRow="0" w:firstColumn="1" w:lastColumn="0" w:noHBand="0" w:noVBand="1"/>
      </w:tblPr>
      <w:tblGrid>
        <w:gridCol w:w="1900"/>
        <w:gridCol w:w="7162"/>
      </w:tblGrid>
      <w:tr w:rsidR="00382F83" w14:paraId="07FBAB40" w14:textId="77777777">
        <w:tc>
          <w:tcPr>
            <w:tcW w:w="1900" w:type="dxa"/>
          </w:tcPr>
          <w:p w14:paraId="165B2FBE"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p>
        </w:tc>
        <w:tc>
          <w:tcPr>
            <w:tcW w:w="7162" w:type="dxa"/>
          </w:tcPr>
          <w:p w14:paraId="43434D5C" w14:textId="77777777" w:rsidR="00382F83" w:rsidRDefault="00191C1B">
            <w:pPr>
              <w:spacing w:after="0" w:line="360" w:lineRule="auto"/>
              <w:rPr>
                <w:sz w:val="20"/>
                <w:szCs w:val="20"/>
                <w:lang w:val="en-US" w:eastAsia="zh-CN"/>
              </w:rPr>
            </w:pPr>
            <w:r>
              <w:rPr>
                <w:sz w:val="20"/>
                <w:szCs w:val="20"/>
                <w:lang w:val="en-US" w:eastAsia="zh-CN"/>
              </w:rPr>
              <w:t>Agree</w:t>
            </w:r>
          </w:p>
        </w:tc>
      </w:tr>
      <w:tr w:rsidR="00382F83" w14:paraId="13034977" w14:textId="77777777">
        <w:tc>
          <w:tcPr>
            <w:tcW w:w="1900" w:type="dxa"/>
          </w:tcPr>
          <w:p w14:paraId="5CE56E25" w14:textId="77777777" w:rsidR="00382F83" w:rsidRDefault="00191C1B">
            <w:pPr>
              <w:spacing w:after="0" w:line="360" w:lineRule="auto"/>
              <w:rPr>
                <w:sz w:val="20"/>
                <w:szCs w:val="20"/>
                <w:lang w:val="en-US" w:eastAsia="zh-CN"/>
              </w:rPr>
            </w:pPr>
            <w:r>
              <w:rPr>
                <w:sz w:val="20"/>
                <w:szCs w:val="20"/>
                <w:lang w:val="en-US" w:eastAsia="zh-CN"/>
              </w:rPr>
              <w:t>Apple</w:t>
            </w:r>
          </w:p>
        </w:tc>
        <w:tc>
          <w:tcPr>
            <w:tcW w:w="7162" w:type="dxa"/>
          </w:tcPr>
          <w:p w14:paraId="68BF6E9C" w14:textId="77777777" w:rsidR="00382F83" w:rsidRDefault="00191C1B">
            <w:pPr>
              <w:spacing w:after="0" w:line="360" w:lineRule="auto"/>
              <w:rPr>
                <w:sz w:val="20"/>
                <w:szCs w:val="20"/>
                <w:lang w:val="en-US" w:eastAsia="zh-CN"/>
              </w:rPr>
            </w:pPr>
            <w:r>
              <w:rPr>
                <w:sz w:val="20"/>
                <w:szCs w:val="20"/>
                <w:lang w:val="en-US" w:eastAsia="zh-CN"/>
              </w:rPr>
              <w:t xml:space="preserve">Agree </w:t>
            </w:r>
          </w:p>
        </w:tc>
      </w:tr>
      <w:tr w:rsidR="00382F83" w14:paraId="1D60D9AF" w14:textId="77777777">
        <w:tc>
          <w:tcPr>
            <w:tcW w:w="1900" w:type="dxa"/>
          </w:tcPr>
          <w:p w14:paraId="00261833" w14:textId="77777777" w:rsidR="00382F83" w:rsidRDefault="00191C1B">
            <w:pPr>
              <w:spacing w:after="0" w:line="360" w:lineRule="auto"/>
              <w:rPr>
                <w:sz w:val="20"/>
                <w:szCs w:val="20"/>
                <w:lang w:val="en-US" w:eastAsia="zh-CN"/>
              </w:rPr>
            </w:pPr>
            <w:proofErr w:type="spellStart"/>
            <w:r>
              <w:rPr>
                <w:sz w:val="20"/>
                <w:szCs w:val="20"/>
                <w:lang w:val="en-US" w:eastAsia="zh-CN"/>
              </w:rPr>
              <w:t>Fraunhofer</w:t>
            </w:r>
            <w:proofErr w:type="spellEnd"/>
            <w:r>
              <w:rPr>
                <w:sz w:val="20"/>
                <w:szCs w:val="20"/>
                <w:lang w:val="en-US" w:eastAsia="zh-CN"/>
              </w:rPr>
              <w:t xml:space="preserve"> HHI/IIS</w:t>
            </w:r>
          </w:p>
        </w:tc>
        <w:tc>
          <w:tcPr>
            <w:tcW w:w="7162" w:type="dxa"/>
          </w:tcPr>
          <w:p w14:paraId="507B1852" w14:textId="77777777" w:rsidR="00382F83" w:rsidRDefault="00191C1B">
            <w:pPr>
              <w:spacing w:after="0" w:line="360" w:lineRule="auto"/>
              <w:rPr>
                <w:sz w:val="20"/>
                <w:szCs w:val="20"/>
                <w:lang w:val="en-US" w:eastAsia="zh-CN"/>
              </w:rPr>
            </w:pPr>
            <w:r>
              <w:rPr>
                <w:sz w:val="20"/>
                <w:szCs w:val="20"/>
                <w:lang w:val="en-US" w:eastAsia="zh-CN"/>
              </w:rPr>
              <w:t>Agree</w:t>
            </w:r>
          </w:p>
        </w:tc>
      </w:tr>
      <w:tr w:rsidR="00382F83" w:rsidRPr="00B50DE8" w14:paraId="0569937C" w14:textId="77777777">
        <w:tc>
          <w:tcPr>
            <w:tcW w:w="1900" w:type="dxa"/>
          </w:tcPr>
          <w:p w14:paraId="278BD2E9" w14:textId="77777777" w:rsidR="00382F83" w:rsidRDefault="00191C1B">
            <w:pPr>
              <w:spacing w:after="0" w:line="360" w:lineRule="auto"/>
              <w:rPr>
                <w:sz w:val="20"/>
                <w:szCs w:val="20"/>
                <w:lang w:val="en-US" w:eastAsia="zh-CN"/>
              </w:rPr>
            </w:pPr>
            <w:r>
              <w:rPr>
                <w:rFonts w:hint="eastAsia"/>
                <w:sz w:val="20"/>
                <w:szCs w:val="20"/>
                <w:lang w:val="en-US" w:eastAsia="zh-CN"/>
              </w:rPr>
              <w:t>Huawei</w:t>
            </w:r>
          </w:p>
        </w:tc>
        <w:tc>
          <w:tcPr>
            <w:tcW w:w="7162" w:type="dxa"/>
          </w:tcPr>
          <w:p w14:paraId="3A27014C" w14:textId="77777777" w:rsidR="00382F83" w:rsidRDefault="00191C1B">
            <w:pPr>
              <w:spacing w:after="0" w:line="360" w:lineRule="auto"/>
              <w:rPr>
                <w:sz w:val="20"/>
                <w:szCs w:val="20"/>
                <w:lang w:val="en-US" w:eastAsia="zh-CN"/>
              </w:rPr>
            </w:pPr>
            <w:r>
              <w:rPr>
                <w:sz w:val="20"/>
                <w:szCs w:val="20"/>
                <w:lang w:val="en-US" w:eastAsia="zh-CN"/>
              </w:rPr>
              <w:t xml:space="preserve">This proposal is also pending to RAN2. </w:t>
            </w:r>
          </w:p>
        </w:tc>
      </w:tr>
      <w:tr w:rsidR="00382F83" w14:paraId="6FF6F4FD" w14:textId="77777777">
        <w:tc>
          <w:tcPr>
            <w:tcW w:w="1900" w:type="dxa"/>
          </w:tcPr>
          <w:p w14:paraId="3E4BAB7A"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77FE4055" w14:textId="77777777" w:rsidR="00382F83" w:rsidRDefault="00191C1B">
            <w:pPr>
              <w:spacing w:after="0" w:line="360" w:lineRule="auto"/>
              <w:rPr>
                <w:sz w:val="20"/>
                <w:szCs w:val="20"/>
                <w:lang w:val="en-US" w:eastAsia="zh-CN"/>
              </w:rPr>
            </w:pPr>
            <w:r>
              <w:rPr>
                <w:rFonts w:hint="eastAsia"/>
                <w:sz w:val="20"/>
                <w:szCs w:val="20"/>
                <w:lang w:val="en-US" w:eastAsia="zh-CN"/>
              </w:rPr>
              <w:t>Agree with Huawei.</w:t>
            </w:r>
          </w:p>
        </w:tc>
      </w:tr>
      <w:tr w:rsidR="00191C1B" w:rsidRPr="00B50DE8" w14:paraId="26C913E4" w14:textId="77777777">
        <w:tc>
          <w:tcPr>
            <w:tcW w:w="1900" w:type="dxa"/>
          </w:tcPr>
          <w:p w14:paraId="39F3434D" w14:textId="32F7B504" w:rsidR="00191C1B" w:rsidRDefault="00191C1B">
            <w:pPr>
              <w:spacing w:after="0" w:line="360" w:lineRule="auto"/>
              <w:rPr>
                <w:sz w:val="20"/>
                <w:szCs w:val="20"/>
                <w:lang w:val="en-US" w:eastAsia="zh-CN"/>
              </w:rPr>
            </w:pPr>
            <w:r>
              <w:rPr>
                <w:sz w:val="20"/>
                <w:szCs w:val="20"/>
                <w:lang w:val="en-US" w:eastAsia="zh-CN"/>
              </w:rPr>
              <w:t>Qualcomm</w:t>
            </w:r>
          </w:p>
        </w:tc>
        <w:tc>
          <w:tcPr>
            <w:tcW w:w="7162" w:type="dxa"/>
          </w:tcPr>
          <w:p w14:paraId="4469B81D" w14:textId="0A0BBFBA" w:rsidR="00191C1B" w:rsidRDefault="00191C1B">
            <w:pPr>
              <w:spacing w:after="0" w:line="360" w:lineRule="auto"/>
              <w:rPr>
                <w:sz w:val="20"/>
                <w:szCs w:val="20"/>
                <w:lang w:val="en-US" w:eastAsia="zh-CN"/>
              </w:rPr>
            </w:pPr>
            <w:r w:rsidRPr="00191C1B">
              <w:rPr>
                <w:sz w:val="20"/>
                <w:szCs w:val="20"/>
                <w:lang w:val="en-US" w:eastAsia="zh-CN"/>
              </w:rPr>
              <w:t>“Service disruption” is somewhat ambiguous. However, we think that use of handover (which can momentarily disrupt data and signaling transfer) should be okay.</w:t>
            </w:r>
          </w:p>
        </w:tc>
      </w:tr>
    </w:tbl>
    <w:p w14:paraId="70216E57" w14:textId="77777777" w:rsidR="00382F83" w:rsidRDefault="00382F83">
      <w:pPr>
        <w:rPr>
          <w:lang w:val="en-US"/>
        </w:rPr>
      </w:pPr>
    </w:p>
    <w:p w14:paraId="4D92F71E"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1A1F08F3" w14:textId="77777777" w:rsidR="00382F83" w:rsidRDefault="00382F83">
      <w:pPr>
        <w:rPr>
          <w:lang w:eastAsia="ja-JP"/>
        </w:rPr>
      </w:pPr>
    </w:p>
    <w:p w14:paraId="33A71DF5" w14:textId="77777777" w:rsidR="00382F83" w:rsidRDefault="00191C1B">
      <w:pPr>
        <w:rPr>
          <w:lang w:val="en-US" w:eastAsia="ja-JP"/>
        </w:rPr>
      </w:pPr>
      <w:r>
        <w:rPr>
          <w:lang w:val="en-US" w:eastAsia="ja-JP"/>
        </w:rPr>
        <w:t>About the proposals</w:t>
      </w:r>
    </w:p>
    <w:p w14:paraId="2D350504" w14:textId="77777777" w:rsidR="00382F83" w:rsidRDefault="00191C1B">
      <w:pPr>
        <w:pStyle w:val="Paragraphedeliste"/>
        <w:numPr>
          <w:ilvl w:val="0"/>
          <w:numId w:val="8"/>
        </w:numPr>
        <w:rPr>
          <w:lang w:val="en-US"/>
        </w:rPr>
      </w:pPr>
      <w:r>
        <w:rPr>
          <w:lang w:val="en-US"/>
        </w:rPr>
        <w:t>Agree: 7 organizations (SS, CTC, IDC, Apple, F-IIS/HHI)</w:t>
      </w:r>
    </w:p>
    <w:p w14:paraId="660E2917" w14:textId="77777777" w:rsidR="00382F83" w:rsidRDefault="00191C1B">
      <w:pPr>
        <w:pStyle w:val="Paragraphedeliste"/>
        <w:numPr>
          <w:ilvl w:val="0"/>
          <w:numId w:val="8"/>
        </w:numPr>
        <w:rPr>
          <w:lang w:val="en-US"/>
        </w:rPr>
      </w:pPr>
      <w:r>
        <w:rPr>
          <w:lang w:val="en-US"/>
        </w:rPr>
        <w:t>Agree with changes:  3 organizations (Nokia, Ericsson, CATT)</w:t>
      </w:r>
    </w:p>
    <w:p w14:paraId="484B51DD" w14:textId="77777777" w:rsidR="00382F83" w:rsidRDefault="00191C1B">
      <w:pPr>
        <w:pStyle w:val="Paragraphedeliste"/>
        <w:numPr>
          <w:ilvl w:val="0"/>
          <w:numId w:val="8"/>
        </w:numPr>
        <w:rPr>
          <w:lang w:val="en-US"/>
        </w:rPr>
      </w:pPr>
      <w:r>
        <w:rPr>
          <w:lang w:val="en-US"/>
        </w:rPr>
        <w:t>Disagree: 1 organization (Huawei)</w:t>
      </w:r>
    </w:p>
    <w:p w14:paraId="0C906474" w14:textId="77777777" w:rsidR="00382F83" w:rsidRDefault="00382F83">
      <w:pPr>
        <w:rPr>
          <w:lang w:val="en-US" w:eastAsia="ja-JP"/>
        </w:rPr>
      </w:pPr>
    </w:p>
    <w:p w14:paraId="1A6A6F77" w14:textId="77777777" w:rsidR="00382F83" w:rsidRDefault="00191C1B">
      <w:pPr>
        <w:rPr>
          <w:lang w:val="en-US" w:eastAsia="ja-JP"/>
        </w:rPr>
      </w:pPr>
      <w:r>
        <w:rPr>
          <w:lang w:val="en-US" w:eastAsia="ja-JP"/>
        </w:rPr>
        <w:lastRenderedPageBreak/>
        <w:t>About the suggestions:</w:t>
      </w:r>
    </w:p>
    <w:p w14:paraId="0042D9FD" w14:textId="77777777" w:rsidR="00382F83" w:rsidRDefault="00191C1B">
      <w:pPr>
        <w:pStyle w:val="Paragraphedeliste"/>
        <w:numPr>
          <w:ilvl w:val="0"/>
          <w:numId w:val="6"/>
        </w:numPr>
        <w:rPr>
          <w:lang w:val="en-US" w:eastAsia="ja-JP"/>
        </w:rPr>
      </w:pPr>
      <w:r>
        <w:rPr>
          <w:lang w:val="en-US" w:eastAsia="ja-JP"/>
        </w:rPr>
        <w:t>Replace disruption by discontinuity (NOK)</w:t>
      </w:r>
    </w:p>
    <w:p w14:paraId="1FB16367" w14:textId="77777777" w:rsidR="00382F83" w:rsidRDefault="00191C1B">
      <w:pPr>
        <w:pStyle w:val="Paragraphedeliste"/>
        <w:numPr>
          <w:ilvl w:val="0"/>
          <w:numId w:val="6"/>
        </w:numPr>
        <w:rPr>
          <w:lang w:val="en-US" w:eastAsia="ja-JP"/>
        </w:rPr>
      </w:pPr>
      <w:r>
        <w:rPr>
          <w:lang w:val="en-US" w:eastAsia="ja-JP"/>
        </w:rPr>
        <w:t xml:space="preserve">What is at stake is to </w:t>
      </w:r>
      <w:r>
        <w:rPr>
          <w:rFonts w:hint="eastAsia"/>
          <w:lang w:val="en-US" w:eastAsia="ja-JP"/>
        </w:rPr>
        <w:t>minimize the service interruption</w:t>
      </w:r>
      <w:r>
        <w:rPr>
          <w:lang w:val="en-US" w:eastAsia="ja-JP"/>
        </w:rPr>
        <w:t xml:space="preserve"> (CATT) =&gt; Moderator suggest to add that the radio link interruption shall be minimized to prevent service discontinuity and FFS tolerable radio link interruption. Such interruption applies especially for hard switch</w:t>
      </w:r>
    </w:p>
    <w:p w14:paraId="733F2B80" w14:textId="77777777" w:rsidR="00382F83" w:rsidRDefault="00382F83">
      <w:pPr>
        <w:rPr>
          <w:lang w:val="en-US" w:eastAsia="ja-JP"/>
        </w:rPr>
      </w:pPr>
    </w:p>
    <w:p w14:paraId="5974C7DB" w14:textId="77777777" w:rsidR="00382F83" w:rsidRDefault="00191C1B">
      <w:pPr>
        <w:rPr>
          <w:lang w:val="en-US" w:eastAsia="ja-JP"/>
        </w:rPr>
      </w:pPr>
      <w:r>
        <w:rPr>
          <w:lang w:val="en-US" w:eastAsia="ja-JP"/>
        </w:rPr>
        <w:t>Based on the above, the moderator suggests to revise the proposals as follow:</w:t>
      </w:r>
    </w:p>
    <w:p w14:paraId="70240E39" w14:textId="77777777" w:rsidR="00382F83" w:rsidRDefault="00191C1B">
      <w:pPr>
        <w:rPr>
          <w:b/>
          <w:lang w:val="en-US" w:eastAsia="ja-JP"/>
        </w:rPr>
      </w:pPr>
      <w:r>
        <w:rPr>
          <w:b/>
          <w:lang w:val="en-US" w:eastAsia="ja-JP"/>
        </w:rPr>
        <w:t>Proposal 3.2:</w:t>
      </w:r>
    </w:p>
    <w:p w14:paraId="32428F9A" w14:textId="26BCBC74" w:rsidR="00382F83" w:rsidRDefault="00191C1B">
      <w:pPr>
        <w:pStyle w:val="Paragraphedeliste"/>
        <w:numPr>
          <w:ilvl w:val="0"/>
          <w:numId w:val="9"/>
        </w:numPr>
        <w:rPr>
          <w:b/>
          <w:lang w:val="en-US" w:eastAsia="ja-JP"/>
        </w:rPr>
      </w:pPr>
      <w:r>
        <w:rPr>
          <w:b/>
          <w:lang w:val="en-US" w:eastAsia="ja-JP"/>
        </w:rPr>
        <w:t xml:space="preserve">During feeder link switchover </w:t>
      </w:r>
      <w:r w:rsidR="00EF1734">
        <w:rPr>
          <w:b/>
          <w:lang w:val="en-US" w:eastAsia="ja-JP"/>
        </w:rPr>
        <w:t xml:space="preserve">possible </w:t>
      </w:r>
      <w:r>
        <w:rPr>
          <w:b/>
          <w:lang w:val="en-US" w:eastAsia="ja-JP"/>
        </w:rPr>
        <w:t xml:space="preserve">radio link interruption (especially for hard switch) should be </w:t>
      </w:r>
      <w:r w:rsidR="00EF1734">
        <w:rPr>
          <w:b/>
          <w:lang w:val="en-US" w:eastAsia="ja-JP"/>
        </w:rPr>
        <w:t xml:space="preserve">minimized </w:t>
      </w:r>
      <w:r>
        <w:rPr>
          <w:b/>
          <w:lang w:val="en-US" w:eastAsia="ja-JP"/>
        </w:rPr>
        <w:t xml:space="preserve">to prevent service discontinuity to the served UEs. FFS tolerable radio link interruption </w:t>
      </w:r>
    </w:p>
    <w:p w14:paraId="3E8BDA31" w14:textId="77777777" w:rsidR="00382F83" w:rsidRDefault="00382F83">
      <w:pPr>
        <w:rPr>
          <w:lang w:val="en-US" w:eastAsia="ja-JP"/>
        </w:rPr>
      </w:pPr>
    </w:p>
    <w:p w14:paraId="163E5C13" w14:textId="77777777" w:rsidR="00382F83" w:rsidRDefault="00382F83">
      <w:pPr>
        <w:rPr>
          <w:lang w:val="en-US"/>
        </w:rPr>
      </w:pPr>
    </w:p>
    <w:p w14:paraId="715F094F" w14:textId="77777777" w:rsidR="00382F83" w:rsidRDefault="00191C1B">
      <w:pPr>
        <w:pStyle w:val="Titre2"/>
        <w:rPr>
          <w:lang w:val="en-US"/>
        </w:rPr>
      </w:pPr>
      <w:r>
        <w:rPr>
          <w:lang w:val="en-US"/>
        </w:rPr>
        <w:t>Feeder link switch operational impact</w:t>
      </w:r>
    </w:p>
    <w:p w14:paraId="65F515AE" w14:textId="77777777" w:rsidR="00382F83" w:rsidRDefault="00382F83">
      <w:pPr>
        <w:rPr>
          <w:rFonts w:cstheme="minorHAnsi"/>
          <w:i/>
          <w:lang w:val="en-US"/>
        </w:rPr>
      </w:pPr>
    </w:p>
    <w:p w14:paraId="064DA954" w14:textId="77777777" w:rsidR="00382F83" w:rsidRDefault="00191C1B">
      <w:pPr>
        <w:pStyle w:val="Titre3"/>
      </w:pPr>
      <w:r>
        <w:t xml:space="preserve">Input </w:t>
      </w:r>
      <w:proofErr w:type="spellStart"/>
      <w:r>
        <w:t>TDOCs</w:t>
      </w:r>
      <w:proofErr w:type="spellEnd"/>
    </w:p>
    <w:p w14:paraId="6C65AB51" w14:textId="77777777" w:rsidR="00382F83" w:rsidRDefault="00382F83">
      <w:pPr>
        <w:rPr>
          <w:rFonts w:cstheme="minorHAnsi"/>
          <w:i/>
          <w:lang w:val="en-US" w:eastAsia="ja-JP"/>
        </w:rPr>
      </w:pPr>
    </w:p>
    <w:p w14:paraId="136A3E49"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Th</w:t>
      </w:r>
      <w:proofErr w:type="spellEnd"/>
      <w:r>
        <w:rPr>
          <w:rFonts w:ascii="Calibri" w:hAnsi="Calibri" w:cs="Calibri"/>
          <w:b/>
          <w:color w:val="7030A0"/>
          <w:sz w:val="18"/>
          <w:lang w:val="en-US"/>
        </w:rPr>
        <w:t xml:space="preserve"> 6347</w:t>
      </w:r>
    </w:p>
    <w:p w14:paraId="6DE433BC"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For transparent payload, a GEO or a LEO satellite can be connected to several NTN-GW at a given time. Hence each NTN-GW may address different radio resources of the satellite.</w:t>
      </w:r>
    </w:p>
    <w:p w14:paraId="66A19C7F" w14:textId="77777777" w:rsidR="00382F83" w:rsidRDefault="00382F83">
      <w:pPr>
        <w:rPr>
          <w:rFonts w:cstheme="minorHAnsi"/>
          <w:i/>
          <w:lang w:val="en-US" w:eastAsia="ja-JP"/>
        </w:rPr>
      </w:pPr>
    </w:p>
    <w:p w14:paraId="60FD8EE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E/// 6404</w:t>
      </w:r>
    </w:p>
    <w:p w14:paraId="7A5EFFF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avoid service interruption, some overlap time when both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send their </w:t>
      </w:r>
      <w:proofErr w:type="spellStart"/>
      <w:r>
        <w:rPr>
          <w:rFonts w:ascii="Calibri" w:hAnsi="Calibri" w:cs="Calibri"/>
          <w:b/>
          <w:color w:val="7030A0"/>
          <w:sz w:val="18"/>
          <w:lang w:val="en-US"/>
        </w:rPr>
        <w:t>Uu</w:t>
      </w:r>
      <w:proofErr w:type="spellEnd"/>
      <w:r>
        <w:rPr>
          <w:rFonts w:ascii="Calibri" w:hAnsi="Calibri" w:cs="Calibri"/>
          <w:b/>
          <w:color w:val="7030A0"/>
          <w:sz w:val="18"/>
          <w:lang w:val="en-US"/>
        </w:rPr>
        <w:t xml:space="preserve"> through the same satellite should always be foreseen regardless of switchover type.</w:t>
      </w:r>
    </w:p>
    <w:p w14:paraId="298D8EDA" w14:textId="77777777" w:rsidR="00382F83" w:rsidRDefault="00382F83">
      <w:pPr>
        <w:rPr>
          <w:rFonts w:cstheme="minorHAnsi"/>
          <w:i/>
          <w:lang w:val="en-US" w:eastAsia="ja-JP"/>
        </w:rPr>
      </w:pPr>
    </w:p>
    <w:p w14:paraId="36AE13FE" w14:textId="77777777" w:rsidR="00382F83" w:rsidRDefault="00191C1B">
      <w:pPr>
        <w:rPr>
          <w:lang w:val="en-US"/>
        </w:rPr>
      </w:pPr>
      <w:r>
        <w:rPr>
          <w:lang w:val="en-US"/>
        </w:rPr>
        <w:t>In addition, the moderator suggests to clarify that</w:t>
      </w:r>
    </w:p>
    <w:p w14:paraId="4F41C619" w14:textId="77777777" w:rsidR="00382F83" w:rsidRDefault="00191C1B">
      <w:pPr>
        <w:pStyle w:val="Paragraphedeliste"/>
        <w:numPr>
          <w:ilvl w:val="0"/>
          <w:numId w:val="10"/>
        </w:numPr>
        <w:rPr>
          <w:lang w:val="en-US"/>
        </w:rPr>
      </w:pPr>
      <w:r>
        <w:rPr>
          <w:lang w:val="en-US"/>
        </w:rPr>
        <w:t>In case of soft feeder link switch over, temporary overlapping cells provided by both NTN gateway(s) via same or old/new satellites shall be ensured during at least few seconds (TBC).</w:t>
      </w:r>
    </w:p>
    <w:p w14:paraId="29598A38" w14:textId="77777777" w:rsidR="00382F83" w:rsidRDefault="00191C1B">
      <w:pPr>
        <w:pStyle w:val="Paragraphedeliste"/>
        <w:numPr>
          <w:ilvl w:val="0"/>
          <w:numId w:val="10"/>
        </w:numPr>
        <w:rPr>
          <w:rFonts w:cstheme="minorBidi"/>
          <w:lang w:val="en-US"/>
        </w:rPr>
      </w:pPr>
      <w:r>
        <w:rPr>
          <w:lang w:val="en-US"/>
        </w:rPr>
        <w:t>In case of hard feeder link switch over, the transition between the successive cells provided by both NTN gateway(s) via same or old/new satellites shall not create a discontinuity in service of more than few hundred milliseconds (TBC).</w:t>
      </w:r>
    </w:p>
    <w:p w14:paraId="6B1857B7" w14:textId="77777777" w:rsidR="00382F83" w:rsidRDefault="00382F83">
      <w:pPr>
        <w:rPr>
          <w:rFonts w:cstheme="minorHAnsi"/>
          <w:i/>
          <w:lang w:val="en-US" w:eastAsia="ja-JP"/>
        </w:rPr>
      </w:pPr>
    </w:p>
    <w:p w14:paraId="1FE9EB5D" w14:textId="77777777" w:rsidR="00382F83" w:rsidRDefault="00191C1B">
      <w:pPr>
        <w:pStyle w:val="Titre3"/>
      </w:pPr>
      <w:proofErr w:type="spellStart"/>
      <w:r>
        <w:t>Proposal</w:t>
      </w:r>
      <w:proofErr w:type="spellEnd"/>
    </w:p>
    <w:p w14:paraId="6BF70734" w14:textId="77777777" w:rsidR="00382F83" w:rsidRDefault="00382F83">
      <w:pPr>
        <w:rPr>
          <w:rFonts w:cstheme="minorHAnsi"/>
          <w:i/>
          <w:lang w:val="en-US" w:eastAsia="ja-JP"/>
        </w:rPr>
      </w:pPr>
    </w:p>
    <w:p w14:paraId="7EDC4D79" w14:textId="77777777" w:rsidR="00382F83" w:rsidRDefault="00191C1B">
      <w:pPr>
        <w:rPr>
          <w:rFonts w:cstheme="minorHAnsi"/>
          <w:i/>
          <w:lang w:val="en-GB" w:eastAsia="ja-JP"/>
        </w:rPr>
      </w:pPr>
      <w:r>
        <w:rPr>
          <w:rFonts w:cstheme="minorHAnsi"/>
          <w:i/>
          <w:lang w:val="en-GB" w:eastAsia="ja-JP"/>
        </w:rPr>
        <w:lastRenderedPageBreak/>
        <w:t>- For transparent payload, a GEO or a LEO satellite shall be able to connect to several NTN-GW at a given time.</w:t>
      </w:r>
    </w:p>
    <w:p w14:paraId="64951743" w14:textId="77777777" w:rsidR="00382F83" w:rsidRDefault="00191C1B">
      <w:pPr>
        <w:rPr>
          <w:rFonts w:cstheme="minorHAnsi"/>
          <w:i/>
          <w:lang w:val="en-GB" w:eastAsia="ja-JP"/>
        </w:rPr>
      </w:pPr>
      <w:r>
        <w:rPr>
          <w:rFonts w:cstheme="minorHAnsi"/>
          <w:i/>
          <w:lang w:val="en-GB" w:eastAsia="ja-JP"/>
        </w:rPr>
        <w:t>- Each NTN-GW may address different radio resources of the satellite.</w:t>
      </w:r>
    </w:p>
    <w:p w14:paraId="46AA4C5E" w14:textId="77777777" w:rsidR="00382F83" w:rsidRDefault="00191C1B">
      <w:pPr>
        <w:rPr>
          <w:rFonts w:cstheme="minorHAnsi"/>
          <w:i/>
          <w:lang w:val="en-GB" w:eastAsia="ja-JP"/>
        </w:rPr>
      </w:pPr>
      <w:r>
        <w:rPr>
          <w:rFonts w:cstheme="minorHAnsi"/>
          <w:i/>
          <w:lang w:val="en-GB" w:eastAsia="ja-JP"/>
        </w:rPr>
        <w:t>- In case of soft feeder link switch over, temporary overlapping cells provided by both NTN gateway(s) via same or old/new satellites shall be ensured during at least few seconds (TBC).</w:t>
      </w:r>
    </w:p>
    <w:p w14:paraId="0E4082A0" w14:textId="77777777" w:rsidR="00382F83" w:rsidRDefault="00191C1B">
      <w:pPr>
        <w:rPr>
          <w:rFonts w:cstheme="minorHAnsi"/>
          <w:i/>
          <w:lang w:val="en-GB" w:eastAsia="ja-JP"/>
        </w:rPr>
      </w:pPr>
      <w:r>
        <w:rPr>
          <w:rFonts w:cstheme="minorHAnsi"/>
          <w:i/>
          <w:lang w:val="en-GB" w:eastAsia="ja-JP"/>
        </w:rPr>
        <w:t>- In case of hard feeder link switch over, the transition between the successive cells provided by both NTN gateway(s) via same or old/new satellites shall not create a discontinuity in service of more than few hundred milliseconds (TBC).</w:t>
      </w:r>
    </w:p>
    <w:p w14:paraId="5BDFEABF" w14:textId="77777777" w:rsidR="00382F83" w:rsidRDefault="00382F83">
      <w:pPr>
        <w:rPr>
          <w:rFonts w:cstheme="minorHAnsi"/>
          <w:i/>
          <w:lang w:val="en-GB" w:eastAsia="ja-JP"/>
        </w:rPr>
      </w:pPr>
    </w:p>
    <w:p w14:paraId="383D8B30" w14:textId="77777777" w:rsidR="00382F83" w:rsidRDefault="00191C1B">
      <w:pPr>
        <w:pStyle w:val="Titre3"/>
      </w:pPr>
      <w:r>
        <w:t>Discussion</w:t>
      </w:r>
    </w:p>
    <w:p w14:paraId="2C117633" w14:textId="77777777" w:rsidR="00382F83" w:rsidRDefault="00382F83">
      <w:pPr>
        <w:rPr>
          <w:lang w:val="en-US"/>
        </w:rPr>
      </w:pPr>
    </w:p>
    <w:p w14:paraId="34F03A20" w14:textId="77777777" w:rsidR="00382F83" w:rsidRDefault="00191C1B">
      <w:pPr>
        <w:rPr>
          <w:lang w:val="en-US"/>
        </w:rPr>
      </w:pPr>
      <w:r>
        <w:rPr>
          <w:lang w:val="en-US"/>
        </w:rPr>
        <w:t xml:space="preserve">The organizations are invited to provide their views on the proposal above. </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4D474CC5" w14:textId="77777777">
        <w:tc>
          <w:tcPr>
            <w:tcW w:w="1900" w:type="dxa"/>
          </w:tcPr>
          <w:p w14:paraId="7EF2AEEB"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3F2D70A5"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07FBF1F0" w14:textId="77777777">
        <w:tc>
          <w:tcPr>
            <w:tcW w:w="1900" w:type="dxa"/>
          </w:tcPr>
          <w:p w14:paraId="435911CF"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4B0D0FC9" w14:textId="77777777" w:rsidR="00382F83" w:rsidRDefault="00191C1B">
            <w:pPr>
              <w:pStyle w:val="Commentaire"/>
              <w:rPr>
                <w:lang w:val="en-US" w:eastAsia="zh-CN"/>
              </w:rPr>
            </w:pPr>
            <w:r>
              <w:rPr>
                <w:lang w:val="en-US" w:eastAsia="zh-CN"/>
              </w:rPr>
              <w:t xml:space="preserve">Agree in general, but this may depend on the (TBC) in the bullets. </w:t>
            </w:r>
          </w:p>
          <w:p w14:paraId="4F2366D6" w14:textId="77777777" w:rsidR="00382F83" w:rsidRDefault="00191C1B">
            <w:pPr>
              <w:pStyle w:val="Commentaire"/>
              <w:rPr>
                <w:lang w:val="en-US"/>
              </w:rPr>
            </w:pPr>
            <w:r>
              <w:rPr>
                <w:lang w:val="en-US" w:eastAsia="zh-CN"/>
              </w:rPr>
              <w:t>For the 1</w:t>
            </w:r>
            <w:r>
              <w:rPr>
                <w:vertAlign w:val="superscript"/>
                <w:lang w:val="en-US" w:eastAsia="zh-CN"/>
              </w:rPr>
              <w:t>st</w:t>
            </w:r>
            <w:r>
              <w:rPr>
                <w:lang w:val="en-US" w:eastAsia="zh-CN"/>
              </w:rPr>
              <w:t xml:space="preserve"> bullet, </w:t>
            </w:r>
            <w:r>
              <w:rPr>
                <w:lang w:val="en-US"/>
              </w:rPr>
              <w:t>What does « connect » mean here? Is it the satellite radio interface (i.e. non-3GPP) or an NR? Do we want to impose the limitation that the satellite has to be able to connect to more than one NTN-GW? I guess it is not needed for a hard feeder link switch?</w:t>
            </w:r>
          </w:p>
          <w:p w14:paraId="1C2D1143" w14:textId="77777777" w:rsidR="00382F83" w:rsidRDefault="00382F83">
            <w:pPr>
              <w:spacing w:after="0" w:line="360" w:lineRule="auto"/>
              <w:rPr>
                <w:sz w:val="20"/>
                <w:szCs w:val="20"/>
                <w:lang w:val="en-US" w:eastAsia="zh-CN"/>
              </w:rPr>
            </w:pPr>
          </w:p>
        </w:tc>
      </w:tr>
      <w:tr w:rsidR="00382F83" w:rsidRPr="00B50DE8" w14:paraId="4B06A89B" w14:textId="77777777">
        <w:tc>
          <w:tcPr>
            <w:tcW w:w="1900" w:type="dxa"/>
          </w:tcPr>
          <w:p w14:paraId="677D394F"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4A0C8396" w14:textId="77777777" w:rsidR="00382F83" w:rsidRDefault="00191C1B">
            <w:pPr>
              <w:spacing w:after="0" w:line="360" w:lineRule="auto"/>
              <w:rPr>
                <w:sz w:val="20"/>
                <w:szCs w:val="20"/>
                <w:lang w:val="en-US" w:eastAsia="zh-CN"/>
              </w:rPr>
            </w:pPr>
            <w:r>
              <w:rPr>
                <w:rFonts w:hint="eastAsia"/>
                <w:sz w:val="20"/>
                <w:szCs w:val="20"/>
                <w:lang w:val="en-US" w:eastAsia="zh-CN"/>
              </w:rPr>
              <w:t xml:space="preserve">For the 1st bullet,  it seems not correct to restrict </w:t>
            </w:r>
            <w:r>
              <w:rPr>
                <w:sz w:val="20"/>
                <w:szCs w:val="20"/>
                <w:lang w:val="en-US" w:eastAsia="zh-CN"/>
              </w:rPr>
              <w:t xml:space="preserve">a LEO satellite </w:t>
            </w:r>
            <w:r>
              <w:rPr>
                <w:sz w:val="20"/>
                <w:szCs w:val="20"/>
                <w:highlight w:val="yellow"/>
                <w:lang w:val="en-US" w:eastAsia="zh-CN"/>
              </w:rPr>
              <w:t>shall be able</w:t>
            </w:r>
            <w:r>
              <w:rPr>
                <w:sz w:val="20"/>
                <w:szCs w:val="20"/>
                <w:lang w:val="en-US" w:eastAsia="zh-CN"/>
              </w:rPr>
              <w:t xml:space="preserve">  to connect to several NTN-GW at a given time</w:t>
            </w:r>
            <w:r>
              <w:rPr>
                <w:rFonts w:hint="eastAsia"/>
                <w:sz w:val="20"/>
                <w:szCs w:val="20"/>
                <w:lang w:val="en-US" w:eastAsia="zh-CN"/>
              </w:rPr>
              <w:t>. According to the capabilities of the LEO satellite, some satellites are not feasible to connect to multiple NTN GWs, that</w:t>
            </w:r>
            <w:r>
              <w:rPr>
                <w:sz w:val="20"/>
                <w:szCs w:val="20"/>
                <w:lang w:val="en-US" w:eastAsia="zh-CN"/>
              </w:rPr>
              <w:t>’</w:t>
            </w:r>
            <w:r>
              <w:rPr>
                <w:rFonts w:hint="eastAsia"/>
                <w:sz w:val="20"/>
                <w:szCs w:val="20"/>
                <w:lang w:val="en-US" w:eastAsia="zh-CN"/>
              </w:rPr>
              <w:t>s why we discuss the hard feeder link switch.</w:t>
            </w:r>
          </w:p>
          <w:p w14:paraId="5D20DCF2" w14:textId="77777777" w:rsidR="00382F83" w:rsidRDefault="00191C1B">
            <w:pPr>
              <w:spacing w:after="0" w:line="360" w:lineRule="auto"/>
              <w:rPr>
                <w:sz w:val="20"/>
                <w:szCs w:val="20"/>
                <w:lang w:val="en-US" w:eastAsia="zh-CN"/>
              </w:rPr>
            </w:pPr>
            <w:r>
              <w:rPr>
                <w:rFonts w:hint="eastAsia"/>
                <w:sz w:val="20"/>
                <w:szCs w:val="20"/>
                <w:lang w:val="en-US" w:eastAsia="zh-CN"/>
              </w:rPr>
              <w:t>For the 2nd bullet, this is only applicable to the soft switch case.</w:t>
            </w:r>
          </w:p>
          <w:p w14:paraId="50C90661" w14:textId="77777777" w:rsidR="00382F83" w:rsidRDefault="00191C1B">
            <w:pPr>
              <w:spacing w:after="0" w:line="360" w:lineRule="auto"/>
              <w:rPr>
                <w:rFonts w:cstheme="minorHAnsi"/>
                <w:lang w:val="en-GB" w:eastAsia="zh-CN"/>
              </w:rPr>
            </w:pPr>
            <w:r>
              <w:rPr>
                <w:rFonts w:cstheme="minorHAnsi" w:hint="eastAsia"/>
                <w:lang w:val="en-GB" w:eastAsia="zh-CN"/>
              </w:rPr>
              <w:t>OK with 3</w:t>
            </w:r>
            <w:r>
              <w:rPr>
                <w:rFonts w:cstheme="minorHAnsi" w:hint="eastAsia"/>
                <w:vertAlign w:val="superscript"/>
                <w:lang w:val="en-GB" w:eastAsia="zh-CN"/>
              </w:rPr>
              <w:t>rd</w:t>
            </w:r>
            <w:r>
              <w:rPr>
                <w:rFonts w:cstheme="minorHAnsi" w:hint="eastAsia"/>
                <w:lang w:val="en-GB" w:eastAsia="zh-CN"/>
              </w:rPr>
              <w:t xml:space="preserve"> and 4</w:t>
            </w:r>
            <w:r>
              <w:rPr>
                <w:rFonts w:cstheme="minorHAnsi" w:hint="eastAsia"/>
                <w:vertAlign w:val="superscript"/>
                <w:lang w:val="en-GB" w:eastAsia="zh-CN"/>
              </w:rPr>
              <w:t>th</w:t>
            </w:r>
            <w:r>
              <w:rPr>
                <w:rFonts w:cstheme="minorHAnsi" w:hint="eastAsia"/>
                <w:lang w:val="en-GB" w:eastAsia="zh-CN"/>
              </w:rPr>
              <w:t xml:space="preserve"> bullets.</w:t>
            </w:r>
          </w:p>
        </w:tc>
      </w:tr>
      <w:tr w:rsidR="00382F83" w14:paraId="7DBC10A8" w14:textId="77777777">
        <w:tc>
          <w:tcPr>
            <w:tcW w:w="1900" w:type="dxa"/>
          </w:tcPr>
          <w:p w14:paraId="597F1554"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2" w:type="dxa"/>
          </w:tcPr>
          <w:p w14:paraId="7B621B3E" w14:textId="77777777" w:rsidR="00382F83" w:rsidRDefault="00191C1B">
            <w:pPr>
              <w:spacing w:after="0" w:line="360" w:lineRule="auto"/>
              <w:rPr>
                <w:sz w:val="20"/>
                <w:szCs w:val="20"/>
                <w:lang w:val="en-US" w:eastAsia="zh-CN"/>
              </w:rPr>
            </w:pPr>
            <w:r>
              <w:rPr>
                <w:rFonts w:hint="eastAsia"/>
                <w:sz w:val="20"/>
                <w:szCs w:val="20"/>
                <w:lang w:val="en-US" w:eastAsia="zh-CN"/>
              </w:rPr>
              <w:t>Agree in general.</w:t>
            </w:r>
          </w:p>
        </w:tc>
      </w:tr>
      <w:tr w:rsidR="00382F83" w:rsidRPr="00B50DE8" w14:paraId="4C586432" w14:textId="77777777">
        <w:tc>
          <w:tcPr>
            <w:tcW w:w="1900" w:type="dxa"/>
          </w:tcPr>
          <w:p w14:paraId="32D7F60B"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2206C4F6" w14:textId="77777777" w:rsidR="00382F83" w:rsidRDefault="00191C1B">
            <w:pPr>
              <w:spacing w:after="0" w:line="360" w:lineRule="auto"/>
              <w:rPr>
                <w:sz w:val="20"/>
                <w:szCs w:val="20"/>
                <w:lang w:val="en-US" w:eastAsia="zh-CN"/>
              </w:rPr>
            </w:pPr>
            <w:proofErr w:type="spellStart"/>
            <w:r>
              <w:rPr>
                <w:sz w:val="20"/>
                <w:szCs w:val="20"/>
                <w:lang w:val="en-US" w:eastAsia="zh-CN"/>
              </w:rPr>
              <w:t>modelling</w:t>
            </w:r>
            <w:proofErr w:type="spellEnd"/>
            <w:r>
              <w:rPr>
                <w:sz w:val="20"/>
                <w:szCs w:val="20"/>
                <w:lang w:val="en-US" w:eastAsia="zh-CN"/>
              </w:rPr>
              <w:t xml:space="preserve"> of the radio resources provided by GW/satellite to enable soft switch over for UEs that could be located at any point on earth would require temporary duplication of resources on a source and target beam, but the need for that is more distributed. Satellite (feeder-link) soft switch over requires more seldom but not at </w:t>
            </w:r>
            <w:proofErr w:type="spellStart"/>
            <w:r>
              <w:rPr>
                <w:sz w:val="20"/>
                <w:szCs w:val="20"/>
                <w:lang w:val="en-US" w:eastAsia="zh-CN"/>
              </w:rPr>
              <w:t>al</w:t>
            </w:r>
            <w:proofErr w:type="spellEnd"/>
            <w:r>
              <w:rPr>
                <w:sz w:val="20"/>
                <w:szCs w:val="20"/>
                <w:lang w:val="en-US" w:eastAsia="zh-CN"/>
              </w:rPr>
              <w:t xml:space="preserve"> distributed duplication of resources. </w:t>
            </w:r>
          </w:p>
          <w:p w14:paraId="78BED759" w14:textId="77777777" w:rsidR="00382F83" w:rsidRDefault="00191C1B">
            <w:pPr>
              <w:spacing w:after="0" w:line="360" w:lineRule="auto"/>
              <w:rPr>
                <w:sz w:val="20"/>
                <w:szCs w:val="20"/>
                <w:lang w:val="en-US" w:eastAsia="zh-CN"/>
              </w:rPr>
            </w:pPr>
            <w:r>
              <w:rPr>
                <w:sz w:val="20"/>
                <w:szCs w:val="20"/>
                <w:lang w:val="en-US" w:eastAsia="zh-CN"/>
              </w:rPr>
              <w:t>The question is what the impact on RAN3 actually is.</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rsidRPr="00B50DE8" w14:paraId="0FBC2114" w14:textId="77777777">
        <w:tc>
          <w:tcPr>
            <w:tcW w:w="1900" w:type="dxa"/>
            <w:shd w:val="clear" w:color="auto" w:fill="auto"/>
          </w:tcPr>
          <w:p w14:paraId="7608BD89"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485C15C6"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Aren’t these mostly requirements for the satellite network? Perhaps we should rephrase these as “assumptions”.</w:t>
            </w:r>
          </w:p>
        </w:tc>
      </w:tr>
      <w:tr w:rsidR="00382F83" w:rsidRPr="00B50DE8" w14:paraId="67E9487C" w14:textId="77777777">
        <w:tc>
          <w:tcPr>
            <w:tcW w:w="1900" w:type="dxa"/>
            <w:shd w:val="clear" w:color="auto" w:fill="auto"/>
          </w:tcPr>
          <w:p w14:paraId="3F4DAF11"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2" w:type="dxa"/>
            <w:shd w:val="clear" w:color="auto" w:fill="auto"/>
          </w:tcPr>
          <w:p w14:paraId="2241FEDD"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in general.</w:t>
            </w:r>
          </w:p>
          <w:p w14:paraId="58DB1609"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For bullet 1 and 2 may not be applicable to hard feeder link switch over.</w:t>
            </w:r>
          </w:p>
        </w:tc>
      </w:tr>
    </w:tbl>
    <w:tbl>
      <w:tblPr>
        <w:tblStyle w:val="Grilledutableau"/>
        <w:tblW w:w="9062" w:type="dxa"/>
        <w:tblLayout w:type="fixed"/>
        <w:tblLook w:val="04A0" w:firstRow="1" w:lastRow="0" w:firstColumn="1" w:lastColumn="0" w:noHBand="0" w:noVBand="1"/>
      </w:tblPr>
      <w:tblGrid>
        <w:gridCol w:w="1900"/>
        <w:gridCol w:w="7162"/>
      </w:tblGrid>
      <w:tr w:rsidR="00382F83" w:rsidRPr="00B50DE8" w14:paraId="5B2ED07C" w14:textId="77777777">
        <w:tc>
          <w:tcPr>
            <w:tcW w:w="1900" w:type="dxa"/>
          </w:tcPr>
          <w:p w14:paraId="7B8EA87E"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p>
        </w:tc>
        <w:tc>
          <w:tcPr>
            <w:tcW w:w="7162" w:type="dxa"/>
          </w:tcPr>
          <w:p w14:paraId="2AE2D5BF" w14:textId="77777777" w:rsidR="00382F83" w:rsidRDefault="00191C1B">
            <w:pPr>
              <w:spacing w:after="0" w:line="360" w:lineRule="auto"/>
              <w:rPr>
                <w:sz w:val="20"/>
                <w:szCs w:val="20"/>
                <w:lang w:val="en-US" w:eastAsia="zh-CN"/>
              </w:rPr>
            </w:pPr>
            <w:r>
              <w:rPr>
                <w:sz w:val="20"/>
                <w:szCs w:val="20"/>
                <w:lang w:val="en-US" w:eastAsia="zh-CN"/>
              </w:rPr>
              <w:t xml:space="preserve">First bullet is somewhat problematic, ok for soft switch but not for hard switch, </w:t>
            </w:r>
            <w:r>
              <w:rPr>
                <w:sz w:val="20"/>
                <w:szCs w:val="20"/>
                <w:lang w:val="en-US" w:eastAsia="zh-CN"/>
              </w:rPr>
              <w:lastRenderedPageBreak/>
              <w:t xml:space="preserve">because it is connected to only 1 at a time. </w:t>
            </w:r>
          </w:p>
        </w:tc>
      </w:tr>
      <w:tr w:rsidR="00382F83" w14:paraId="21A21460" w14:textId="77777777">
        <w:tc>
          <w:tcPr>
            <w:tcW w:w="1900" w:type="dxa"/>
          </w:tcPr>
          <w:p w14:paraId="2E01058E" w14:textId="77777777" w:rsidR="00382F83" w:rsidRDefault="00191C1B">
            <w:pPr>
              <w:spacing w:after="0" w:line="360" w:lineRule="auto"/>
              <w:rPr>
                <w:sz w:val="20"/>
                <w:szCs w:val="20"/>
                <w:lang w:val="en-US" w:eastAsia="zh-CN"/>
              </w:rPr>
            </w:pPr>
            <w:r>
              <w:rPr>
                <w:sz w:val="20"/>
                <w:szCs w:val="20"/>
                <w:lang w:val="en-US" w:eastAsia="zh-CN"/>
              </w:rPr>
              <w:lastRenderedPageBreak/>
              <w:t>Apple</w:t>
            </w:r>
          </w:p>
        </w:tc>
        <w:tc>
          <w:tcPr>
            <w:tcW w:w="7162" w:type="dxa"/>
          </w:tcPr>
          <w:p w14:paraId="783EF0A0" w14:textId="77777777" w:rsidR="00382F83" w:rsidRDefault="00191C1B">
            <w:pPr>
              <w:spacing w:after="0" w:line="360" w:lineRule="auto"/>
              <w:rPr>
                <w:sz w:val="20"/>
                <w:szCs w:val="20"/>
                <w:lang w:val="en-US" w:eastAsia="zh-CN"/>
              </w:rPr>
            </w:pPr>
            <w:r>
              <w:rPr>
                <w:sz w:val="20"/>
                <w:szCs w:val="20"/>
                <w:lang w:val="en-US" w:eastAsia="zh-CN"/>
              </w:rPr>
              <w:t xml:space="preserve">Agree with Nokia here that the success of these bullets depends heavily on the TBC. Also is the intention of the first bullet to build requirements for the satellite network as </w:t>
            </w:r>
            <w:proofErr w:type="spellStart"/>
            <w:r>
              <w:rPr>
                <w:sz w:val="20"/>
                <w:szCs w:val="20"/>
                <w:lang w:val="en-US" w:eastAsia="zh-CN"/>
              </w:rPr>
              <w:t>intel</w:t>
            </w:r>
            <w:proofErr w:type="spellEnd"/>
            <w:r>
              <w:rPr>
                <w:sz w:val="20"/>
                <w:szCs w:val="20"/>
                <w:lang w:val="en-US" w:eastAsia="zh-CN"/>
              </w:rPr>
              <w:t xml:space="preserve"> asks ? More clarifications are needed.  </w:t>
            </w:r>
          </w:p>
        </w:tc>
      </w:tr>
      <w:tr w:rsidR="00382F83" w:rsidRPr="00B50DE8" w14:paraId="19C2CAA5" w14:textId="77777777">
        <w:tc>
          <w:tcPr>
            <w:tcW w:w="1900" w:type="dxa"/>
          </w:tcPr>
          <w:p w14:paraId="61F4703A" w14:textId="77777777" w:rsidR="00382F83" w:rsidRDefault="00191C1B">
            <w:pPr>
              <w:spacing w:after="0" w:line="360" w:lineRule="auto"/>
              <w:rPr>
                <w:sz w:val="20"/>
                <w:szCs w:val="20"/>
                <w:lang w:val="en-US" w:eastAsia="zh-CN"/>
              </w:rPr>
            </w:pPr>
            <w:r>
              <w:rPr>
                <w:rFonts w:hint="eastAsia"/>
                <w:sz w:val="20"/>
                <w:szCs w:val="20"/>
                <w:lang w:val="en-US" w:eastAsia="zh-CN"/>
              </w:rPr>
              <w:t>Huawei</w:t>
            </w:r>
          </w:p>
        </w:tc>
        <w:tc>
          <w:tcPr>
            <w:tcW w:w="7162" w:type="dxa"/>
          </w:tcPr>
          <w:p w14:paraId="79825A9A" w14:textId="77777777" w:rsidR="00382F83" w:rsidRDefault="00191C1B">
            <w:pPr>
              <w:spacing w:after="0" w:line="360" w:lineRule="auto"/>
              <w:rPr>
                <w:sz w:val="20"/>
                <w:szCs w:val="20"/>
                <w:lang w:val="en-US" w:eastAsia="zh-CN"/>
              </w:rPr>
            </w:pPr>
            <w:r>
              <w:rPr>
                <w:rFonts w:hint="eastAsia"/>
                <w:sz w:val="20"/>
                <w:szCs w:val="20"/>
                <w:lang w:val="en-US" w:eastAsia="zh-CN"/>
              </w:rPr>
              <w:t xml:space="preserve">We do not specify router or repeater or FH link capabilities </w:t>
            </w:r>
            <w:r>
              <w:rPr>
                <w:sz w:val="20"/>
                <w:szCs w:val="20"/>
                <w:lang w:val="en-US" w:eastAsia="zh-CN"/>
              </w:rPr>
              <w:t>… these are also no logical entities,  do we need to put some requirements on its?</w:t>
            </w:r>
          </w:p>
          <w:p w14:paraId="18DAB79D" w14:textId="77777777" w:rsidR="00382F83" w:rsidRDefault="00191C1B">
            <w:pPr>
              <w:spacing w:after="0" w:line="360" w:lineRule="auto"/>
              <w:rPr>
                <w:sz w:val="20"/>
                <w:szCs w:val="20"/>
                <w:lang w:val="en-US" w:eastAsia="zh-CN"/>
              </w:rPr>
            </w:pPr>
            <w:r>
              <w:rPr>
                <w:sz w:val="20"/>
                <w:szCs w:val="20"/>
                <w:lang w:val="en-US" w:eastAsia="zh-CN"/>
              </w:rPr>
              <w:t xml:space="preserve">May be we should turn the last bullets to definition and </w:t>
            </w:r>
          </w:p>
        </w:tc>
      </w:tr>
      <w:tr w:rsidR="00382F83" w:rsidRPr="00B50DE8" w14:paraId="55D27856" w14:textId="77777777">
        <w:tc>
          <w:tcPr>
            <w:tcW w:w="1900" w:type="dxa"/>
          </w:tcPr>
          <w:p w14:paraId="60E4CFCA"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45046CE5" w14:textId="77777777" w:rsidR="00382F83" w:rsidRDefault="00191C1B">
            <w:pPr>
              <w:spacing w:after="0" w:line="360" w:lineRule="auto"/>
              <w:rPr>
                <w:sz w:val="20"/>
                <w:szCs w:val="20"/>
                <w:lang w:val="en-US" w:eastAsia="zh-CN"/>
              </w:rPr>
            </w:pPr>
            <w:r>
              <w:rPr>
                <w:rFonts w:hint="eastAsia"/>
                <w:sz w:val="20"/>
                <w:szCs w:val="20"/>
                <w:lang w:val="en-US" w:eastAsia="zh-CN"/>
              </w:rPr>
              <w:t>Similar view with CATT and China Telecom, the bullet 1 and 2 seems to be not applicable to hard feeder link switch over.</w:t>
            </w:r>
          </w:p>
        </w:tc>
      </w:tr>
      <w:tr w:rsidR="00191C1B" w:rsidRPr="00B50DE8" w14:paraId="2120EA06" w14:textId="77777777">
        <w:tc>
          <w:tcPr>
            <w:tcW w:w="1900" w:type="dxa"/>
          </w:tcPr>
          <w:p w14:paraId="3E456FAA" w14:textId="68197D44" w:rsidR="00191C1B" w:rsidRDefault="00191C1B">
            <w:pPr>
              <w:spacing w:after="0" w:line="360" w:lineRule="auto"/>
              <w:rPr>
                <w:sz w:val="20"/>
                <w:szCs w:val="20"/>
                <w:lang w:val="en-US" w:eastAsia="zh-CN"/>
              </w:rPr>
            </w:pPr>
            <w:r>
              <w:rPr>
                <w:sz w:val="20"/>
                <w:szCs w:val="20"/>
                <w:lang w:val="en-US" w:eastAsia="zh-CN"/>
              </w:rPr>
              <w:t>Qualcomm</w:t>
            </w:r>
          </w:p>
        </w:tc>
        <w:tc>
          <w:tcPr>
            <w:tcW w:w="7162" w:type="dxa"/>
          </w:tcPr>
          <w:p w14:paraId="6CD76C6C" w14:textId="77777777" w:rsidR="00191C1B" w:rsidRPr="00191C1B" w:rsidRDefault="00191C1B" w:rsidP="00191C1B">
            <w:pPr>
              <w:spacing w:after="0" w:line="360" w:lineRule="auto"/>
              <w:rPr>
                <w:sz w:val="20"/>
                <w:szCs w:val="20"/>
                <w:lang w:val="en-US" w:eastAsia="zh-CN"/>
              </w:rPr>
            </w:pPr>
            <w:r w:rsidRPr="00191C1B">
              <w:rPr>
                <w:sz w:val="20"/>
                <w:szCs w:val="20"/>
                <w:lang w:val="en-US" w:eastAsia="zh-CN"/>
              </w:rPr>
              <w:t>Generally agreeable.</w:t>
            </w:r>
          </w:p>
          <w:p w14:paraId="08D9A879" w14:textId="2EA89DF8" w:rsidR="00191C1B" w:rsidRDefault="00191C1B" w:rsidP="00191C1B">
            <w:pPr>
              <w:spacing w:after="0" w:line="360" w:lineRule="auto"/>
              <w:rPr>
                <w:sz w:val="20"/>
                <w:szCs w:val="20"/>
                <w:lang w:val="en-US" w:eastAsia="zh-CN"/>
              </w:rPr>
            </w:pPr>
            <w:r w:rsidRPr="00191C1B">
              <w:rPr>
                <w:sz w:val="20"/>
                <w:szCs w:val="20"/>
                <w:lang w:val="en-US" w:eastAsia="zh-CN"/>
              </w:rPr>
              <w:t>BUT this is not something under control of 3GPP as it will depend on what operators end up deploying. All we can do is to provide the procedures to enable such deployments</w:t>
            </w:r>
            <w:r>
              <w:rPr>
                <w:sz w:val="20"/>
                <w:szCs w:val="20"/>
                <w:lang w:val="en-US" w:eastAsia="zh-CN"/>
              </w:rPr>
              <w:t>, or provide support based on X assumptions of deployment.</w:t>
            </w:r>
          </w:p>
        </w:tc>
      </w:tr>
    </w:tbl>
    <w:p w14:paraId="065F71B5" w14:textId="77777777" w:rsidR="00382F83" w:rsidRDefault="00382F83">
      <w:pPr>
        <w:rPr>
          <w:lang w:val="en-US"/>
        </w:rPr>
      </w:pPr>
    </w:p>
    <w:p w14:paraId="1699E6E7"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293BDD99" w14:textId="77777777" w:rsidR="00382F83" w:rsidRDefault="00382F83">
      <w:pPr>
        <w:rPr>
          <w:lang w:eastAsia="ja-JP"/>
        </w:rPr>
      </w:pPr>
    </w:p>
    <w:p w14:paraId="78B0FA77" w14:textId="77777777" w:rsidR="00382F83" w:rsidRDefault="00191C1B">
      <w:pPr>
        <w:rPr>
          <w:lang w:val="en-US" w:eastAsia="ja-JP"/>
        </w:rPr>
      </w:pPr>
      <w:r>
        <w:rPr>
          <w:lang w:val="en-US" w:eastAsia="ja-JP"/>
        </w:rPr>
        <w:t>About the suggestions:</w:t>
      </w:r>
    </w:p>
    <w:p w14:paraId="388596CD" w14:textId="77777777" w:rsidR="00382F83" w:rsidRDefault="00191C1B">
      <w:pPr>
        <w:pStyle w:val="Paragraphedeliste"/>
        <w:numPr>
          <w:ilvl w:val="0"/>
          <w:numId w:val="6"/>
        </w:numPr>
        <w:rPr>
          <w:lang w:val="en-US" w:eastAsia="ja-JP"/>
        </w:rPr>
      </w:pPr>
      <w:r>
        <w:rPr>
          <w:lang w:val="en-US" w:eastAsia="ja-JP"/>
        </w:rPr>
        <w:t>Not restrict to LEO satellite able to connect to several NTN-GW at a given time (CATT)</w:t>
      </w:r>
    </w:p>
    <w:p w14:paraId="77F6FBC7" w14:textId="77777777" w:rsidR="00382F83" w:rsidRDefault="00191C1B">
      <w:pPr>
        <w:pStyle w:val="Paragraphedeliste"/>
        <w:numPr>
          <w:ilvl w:val="0"/>
          <w:numId w:val="6"/>
        </w:numPr>
        <w:rPr>
          <w:lang w:val="en-US" w:eastAsia="ja-JP"/>
        </w:rPr>
      </w:pPr>
      <w:r>
        <w:rPr>
          <w:lang w:val="en-US" w:eastAsia="ja-JP"/>
        </w:rPr>
        <w:t>2</w:t>
      </w:r>
      <w:r>
        <w:rPr>
          <w:vertAlign w:val="superscript"/>
          <w:lang w:val="en-US" w:eastAsia="ja-JP"/>
        </w:rPr>
        <w:t>nd</w:t>
      </w:r>
      <w:r>
        <w:rPr>
          <w:lang w:val="en-US" w:eastAsia="ja-JP"/>
        </w:rPr>
        <w:t xml:space="preserve"> bullet should only apply to Soft switch only (CATT) =&gt; Moderator suggests alternatively to add “</w:t>
      </w:r>
      <w:r>
        <w:rPr>
          <w:b/>
          <w:lang w:val="en-US" w:eastAsia="ja-JP"/>
        </w:rPr>
        <w:t xml:space="preserve">In case a satellite (GEO or LEO) is able to connect to several NTN-GW at a given time, …" </w:t>
      </w:r>
      <w:r>
        <w:rPr>
          <w:lang w:val="en-US" w:eastAsia="ja-JP"/>
        </w:rPr>
        <w:t>because this capability is not only related to soft switch over</w:t>
      </w:r>
    </w:p>
    <w:p w14:paraId="5926022B" w14:textId="77777777" w:rsidR="00382F83" w:rsidRDefault="00191C1B">
      <w:pPr>
        <w:pStyle w:val="Paragraphedeliste"/>
        <w:numPr>
          <w:ilvl w:val="0"/>
          <w:numId w:val="6"/>
        </w:numPr>
        <w:rPr>
          <w:lang w:val="en-US" w:eastAsia="ja-JP"/>
        </w:rPr>
      </w:pPr>
      <w:r>
        <w:rPr>
          <w:lang w:val="en-US" w:eastAsia="ja-JP"/>
        </w:rPr>
        <w:t>Indicate that since these are statements are mostly requirements for the satellite network, they could be rephrased as “assumptions” or definitions (Intel, Apple, HW).</w:t>
      </w:r>
    </w:p>
    <w:p w14:paraId="222E15A6" w14:textId="77777777" w:rsidR="00382F83" w:rsidRDefault="00382F83">
      <w:pPr>
        <w:rPr>
          <w:lang w:val="en-US" w:eastAsia="ja-JP"/>
        </w:rPr>
      </w:pPr>
    </w:p>
    <w:p w14:paraId="5D01359A" w14:textId="77777777" w:rsidR="00382F83" w:rsidRDefault="00191C1B">
      <w:pPr>
        <w:rPr>
          <w:lang w:val="en-US" w:eastAsia="ja-JP"/>
        </w:rPr>
      </w:pPr>
      <w:r>
        <w:rPr>
          <w:lang w:val="en-US" w:eastAsia="ja-JP"/>
        </w:rPr>
        <w:t>Based on the above, the moderator suggests to revise the proposals as follow:</w:t>
      </w:r>
    </w:p>
    <w:p w14:paraId="12724CE9" w14:textId="77777777" w:rsidR="00382F83" w:rsidRDefault="00191C1B">
      <w:pPr>
        <w:rPr>
          <w:b/>
          <w:lang w:val="en-US" w:eastAsia="ja-JP"/>
        </w:rPr>
      </w:pPr>
      <w:r>
        <w:rPr>
          <w:b/>
          <w:lang w:val="en-US" w:eastAsia="ja-JP"/>
        </w:rPr>
        <w:t>Proposal 3.3:</w:t>
      </w:r>
    </w:p>
    <w:p w14:paraId="45FD32B4" w14:textId="77777777" w:rsidR="00382F83" w:rsidRDefault="00191C1B">
      <w:pPr>
        <w:pStyle w:val="Paragraphedeliste"/>
        <w:numPr>
          <w:ilvl w:val="0"/>
          <w:numId w:val="11"/>
        </w:numPr>
        <w:rPr>
          <w:b/>
          <w:lang w:val="en-US" w:eastAsia="ja-JP"/>
        </w:rPr>
      </w:pPr>
      <w:r>
        <w:rPr>
          <w:b/>
          <w:lang w:val="en-US" w:eastAsia="ja-JP"/>
        </w:rPr>
        <w:t>For soft feeder link switch over, it can be assumed that</w:t>
      </w:r>
    </w:p>
    <w:p w14:paraId="1D8EF5BD" w14:textId="77777777" w:rsidR="00382F83" w:rsidRDefault="00191C1B">
      <w:pPr>
        <w:pStyle w:val="Paragraphedeliste"/>
        <w:numPr>
          <w:ilvl w:val="1"/>
          <w:numId w:val="11"/>
        </w:numPr>
        <w:rPr>
          <w:b/>
          <w:lang w:val="en-US" w:eastAsia="ja-JP"/>
        </w:rPr>
      </w:pPr>
      <w:r>
        <w:rPr>
          <w:b/>
          <w:lang w:val="en-US" w:eastAsia="ja-JP"/>
        </w:rPr>
        <w:t>a GEO or a LEO satellite are able to connect to at least two NTN-GW at a given time</w:t>
      </w:r>
    </w:p>
    <w:p w14:paraId="10761F0B" w14:textId="77777777" w:rsidR="00382F83" w:rsidRDefault="00191C1B">
      <w:pPr>
        <w:pStyle w:val="Paragraphedeliste"/>
        <w:numPr>
          <w:ilvl w:val="1"/>
          <w:numId w:val="11"/>
        </w:numPr>
        <w:rPr>
          <w:b/>
          <w:lang w:val="en-US" w:eastAsia="ja-JP"/>
        </w:rPr>
      </w:pPr>
      <w:r>
        <w:rPr>
          <w:b/>
          <w:lang w:val="en-US" w:eastAsia="ja-JP"/>
        </w:rPr>
        <w:t>temporary overlapping cells provided by both NTN gateway(s) via same or old/new satellites can be ensured during at least [TBD] seconds.</w:t>
      </w:r>
    </w:p>
    <w:p w14:paraId="1E919222" w14:textId="77777777" w:rsidR="00382F83" w:rsidRDefault="00191C1B">
      <w:pPr>
        <w:pStyle w:val="Paragraphedeliste"/>
        <w:numPr>
          <w:ilvl w:val="0"/>
          <w:numId w:val="11"/>
        </w:numPr>
        <w:rPr>
          <w:b/>
          <w:lang w:val="en-US" w:eastAsia="ja-JP"/>
        </w:rPr>
      </w:pPr>
      <w:r>
        <w:rPr>
          <w:b/>
          <w:lang w:val="en-US" w:eastAsia="ja-JP"/>
        </w:rPr>
        <w:t>For hard feeder link switch over, it can be assumed that</w:t>
      </w:r>
    </w:p>
    <w:p w14:paraId="519FF17A" w14:textId="77777777" w:rsidR="00382F83" w:rsidRDefault="00191C1B">
      <w:pPr>
        <w:pStyle w:val="Paragraphedeliste"/>
        <w:numPr>
          <w:ilvl w:val="1"/>
          <w:numId w:val="11"/>
        </w:numPr>
        <w:rPr>
          <w:b/>
          <w:lang w:val="en-US" w:eastAsia="ja-JP"/>
        </w:rPr>
      </w:pPr>
      <w:r>
        <w:rPr>
          <w:b/>
          <w:lang w:val="en-US" w:eastAsia="ja-JP"/>
        </w:rPr>
        <w:t>a GEO or a LEO satellite are able to connect to at most one NTN-GW at a given time</w:t>
      </w:r>
    </w:p>
    <w:p w14:paraId="7FFFA7F6" w14:textId="77777777" w:rsidR="00382F83" w:rsidRDefault="00191C1B">
      <w:pPr>
        <w:pStyle w:val="Paragraphedeliste"/>
        <w:numPr>
          <w:ilvl w:val="1"/>
          <w:numId w:val="11"/>
        </w:numPr>
        <w:rPr>
          <w:b/>
          <w:lang w:val="en-US" w:eastAsia="ja-JP"/>
        </w:rPr>
      </w:pPr>
      <w:r>
        <w:rPr>
          <w:b/>
          <w:lang w:val="en-US" w:eastAsia="ja-JP"/>
        </w:rPr>
        <w:t>the transition between the successive cells provided by both NTN gateway(s) via same or old/new satellites is able not create a radio link interruption of more than [TBD] hundred milliseconds.</w:t>
      </w:r>
    </w:p>
    <w:p w14:paraId="0DDB95FC" w14:textId="77777777" w:rsidR="00382F83" w:rsidRDefault="00191C1B">
      <w:pPr>
        <w:pStyle w:val="Paragraphedeliste"/>
        <w:numPr>
          <w:ilvl w:val="0"/>
          <w:numId w:val="11"/>
        </w:numPr>
        <w:rPr>
          <w:b/>
          <w:lang w:val="en-US" w:eastAsia="ja-JP"/>
        </w:rPr>
      </w:pPr>
      <w:r>
        <w:rPr>
          <w:b/>
          <w:lang w:val="en-US" w:eastAsia="ja-JP"/>
        </w:rPr>
        <w:t>in case a satellite (GEO or LEO) is able to connect to several NTN-GW at a given time, each NTN-GW may address different radio resources of the satellite.</w:t>
      </w:r>
    </w:p>
    <w:p w14:paraId="3C15A3B6" w14:textId="77777777" w:rsidR="00382F83" w:rsidRDefault="00382F83">
      <w:pPr>
        <w:rPr>
          <w:lang w:val="en-US" w:eastAsia="ja-JP"/>
        </w:rPr>
      </w:pPr>
    </w:p>
    <w:p w14:paraId="25365BAE" w14:textId="77777777" w:rsidR="00382F83" w:rsidRDefault="00382F83">
      <w:pPr>
        <w:rPr>
          <w:lang w:val="en-US"/>
        </w:rPr>
      </w:pPr>
    </w:p>
    <w:p w14:paraId="3167DE88" w14:textId="77777777" w:rsidR="00382F83" w:rsidRDefault="00191C1B">
      <w:pPr>
        <w:pStyle w:val="Titre2"/>
        <w:rPr>
          <w:lang w:val="en-US"/>
        </w:rPr>
      </w:pPr>
      <w:r>
        <w:rPr>
          <w:lang w:val="en-US"/>
        </w:rPr>
        <w:t>Architectural considerations for the support of Feeder link switch over</w:t>
      </w:r>
    </w:p>
    <w:p w14:paraId="78D0C359" w14:textId="77777777" w:rsidR="00382F83" w:rsidRDefault="00382F83">
      <w:pPr>
        <w:rPr>
          <w:rFonts w:cstheme="minorHAnsi"/>
          <w:i/>
          <w:lang w:val="en-US"/>
        </w:rPr>
      </w:pPr>
    </w:p>
    <w:p w14:paraId="7BE31328" w14:textId="77777777" w:rsidR="00382F83" w:rsidRDefault="00191C1B">
      <w:pPr>
        <w:pStyle w:val="Titre3"/>
      </w:pPr>
      <w:r>
        <w:t xml:space="preserve">Input </w:t>
      </w:r>
      <w:proofErr w:type="spellStart"/>
      <w:r>
        <w:t>TDOCs</w:t>
      </w:r>
      <w:proofErr w:type="spellEnd"/>
    </w:p>
    <w:p w14:paraId="5162E00A" w14:textId="77777777" w:rsidR="00382F83" w:rsidRDefault="00382F83">
      <w:pPr>
        <w:rPr>
          <w:rFonts w:cstheme="minorHAnsi"/>
          <w:i/>
          <w:lang w:val="en-US"/>
        </w:rPr>
      </w:pPr>
    </w:p>
    <w:p w14:paraId="5939B8DF"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Intel 6401</w:t>
      </w:r>
    </w:p>
    <w:p w14:paraId="167629AB"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focus the discussion on feeder link switch on the radio access network part, not the transport network.</w:t>
      </w:r>
    </w:p>
    <w:p w14:paraId="4E2932C0" w14:textId="77777777" w:rsidR="00382F83" w:rsidRDefault="00382F83">
      <w:pPr>
        <w:rPr>
          <w:rFonts w:cstheme="minorHAnsi"/>
          <w:i/>
          <w:lang w:val="en-US"/>
        </w:rPr>
      </w:pPr>
    </w:p>
    <w:p w14:paraId="1D8CE15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ZTE 6687</w:t>
      </w:r>
    </w:p>
    <w:p w14:paraId="40ADAE8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The “On ground NTN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shall know as little as possible about LEO satellite(s) flying in space, as NTN-GW(s) will do everything with NR-</w:t>
      </w:r>
      <w:proofErr w:type="spellStart"/>
      <w:r>
        <w:rPr>
          <w:rFonts w:ascii="Calibri" w:hAnsi="Calibri" w:cs="Calibri"/>
          <w:b/>
          <w:color w:val="7030A0"/>
          <w:sz w:val="18"/>
          <w:lang w:val="en-US"/>
        </w:rPr>
        <w:t>Uu</w:t>
      </w:r>
      <w:proofErr w:type="spellEnd"/>
      <w:r>
        <w:rPr>
          <w:rFonts w:ascii="Calibri" w:hAnsi="Calibri" w:cs="Calibri"/>
          <w:b/>
          <w:color w:val="7030A0"/>
          <w:sz w:val="18"/>
          <w:lang w:val="en-US"/>
        </w:rPr>
        <w:t xml:space="preserve"> signal in consequence.</w:t>
      </w:r>
    </w:p>
    <w:p w14:paraId="620D6EC5"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In principle, the “On ground NTN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is not responsible for feeder link switch over, and the NTN-GW(s) performs feeder link switch over with each other in planned way.</w:t>
      </w:r>
    </w:p>
    <w:p w14:paraId="385F73D4" w14:textId="77777777" w:rsidR="00382F83" w:rsidRDefault="00382F83">
      <w:pPr>
        <w:rPr>
          <w:rFonts w:cstheme="minorHAnsi"/>
          <w:i/>
          <w:lang w:val="en-US"/>
        </w:rPr>
      </w:pPr>
    </w:p>
    <w:p w14:paraId="40EB53F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CMCC 6801</w:t>
      </w:r>
    </w:p>
    <w:p w14:paraId="1F00532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it is beneficial to use NTN Control Center controlling the feeder link switchover compared to setting up a new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There will not have any impact on current specification.</w:t>
      </w:r>
    </w:p>
    <w:p w14:paraId="6A8258F4" w14:textId="77777777" w:rsidR="00382F83" w:rsidRDefault="00382F83">
      <w:pPr>
        <w:rPr>
          <w:rFonts w:cstheme="minorHAnsi"/>
          <w:i/>
          <w:lang w:val="en-US"/>
        </w:rPr>
      </w:pPr>
    </w:p>
    <w:p w14:paraId="259B706B" w14:textId="77777777" w:rsidR="00382F83" w:rsidRDefault="00191C1B">
      <w:pPr>
        <w:pStyle w:val="Titre3"/>
      </w:pPr>
      <w:proofErr w:type="spellStart"/>
      <w:r>
        <w:t>Proposal</w:t>
      </w:r>
      <w:proofErr w:type="spellEnd"/>
    </w:p>
    <w:p w14:paraId="5734824D" w14:textId="77777777" w:rsidR="00382F83" w:rsidRDefault="00382F83">
      <w:pPr>
        <w:rPr>
          <w:rFonts w:cstheme="minorHAnsi"/>
          <w:i/>
          <w:lang w:val="en-US" w:eastAsia="ja-JP"/>
        </w:rPr>
      </w:pPr>
    </w:p>
    <w:p w14:paraId="14779E1D" w14:textId="77777777" w:rsidR="00382F83" w:rsidRDefault="00191C1B">
      <w:pPr>
        <w:pStyle w:val="Paragraphedeliste"/>
        <w:numPr>
          <w:ilvl w:val="0"/>
          <w:numId w:val="12"/>
        </w:numPr>
        <w:rPr>
          <w:rFonts w:cstheme="minorHAnsi"/>
          <w:i/>
          <w:lang w:val="en-GB" w:eastAsia="ja-JP"/>
        </w:rPr>
      </w:pPr>
      <w:r>
        <w:rPr>
          <w:rFonts w:cstheme="minorHAnsi"/>
          <w:i/>
          <w:lang w:val="en-GB" w:eastAsia="ja-JP"/>
        </w:rPr>
        <w:t>The feeder link switch-over is controlled by NTN functions which are out of 3GPP scope (e.g. NTN control centre, NTN Gateway)</w:t>
      </w:r>
    </w:p>
    <w:p w14:paraId="4BF985B7" w14:textId="77777777" w:rsidR="00382F83" w:rsidRDefault="00191C1B">
      <w:pPr>
        <w:pStyle w:val="Paragraphedeliste"/>
        <w:numPr>
          <w:ilvl w:val="0"/>
          <w:numId w:val="12"/>
        </w:numPr>
        <w:rPr>
          <w:rFonts w:cstheme="minorHAnsi"/>
          <w:i/>
          <w:lang w:val="en-GB" w:eastAsia="ja-JP"/>
        </w:rPr>
      </w:pPr>
      <w:proofErr w:type="spellStart"/>
      <w:r>
        <w:rPr>
          <w:rFonts w:cstheme="minorHAnsi"/>
          <w:i/>
          <w:lang w:val="en-GB" w:eastAsia="ja-JP"/>
        </w:rPr>
        <w:t>gNB</w:t>
      </w:r>
      <w:proofErr w:type="spellEnd"/>
      <w:r>
        <w:rPr>
          <w:rFonts w:cstheme="minorHAnsi"/>
          <w:i/>
          <w:lang w:val="en-GB" w:eastAsia="ja-JP"/>
        </w:rPr>
        <w:t xml:space="preserve"> are informed by the </w:t>
      </w:r>
      <w:commentRangeStart w:id="4"/>
      <w:commentRangeEnd w:id="4"/>
      <w:r>
        <w:rPr>
          <w:rStyle w:val="Marquedecommentaire"/>
          <w:rFonts w:cstheme="minorBidi"/>
        </w:rPr>
        <w:commentReference w:id="4"/>
      </w:r>
      <w:r>
        <w:rPr>
          <w:rFonts w:cstheme="minorHAnsi"/>
          <w:i/>
          <w:lang w:val="en-GB" w:eastAsia="ja-JP"/>
        </w:rPr>
        <w:t xml:space="preserve">NTN control </w:t>
      </w:r>
      <w:proofErr w:type="spellStart"/>
      <w:r>
        <w:rPr>
          <w:rFonts w:cstheme="minorHAnsi"/>
          <w:i/>
          <w:lang w:val="en-GB" w:eastAsia="ja-JP"/>
        </w:rPr>
        <w:t>center</w:t>
      </w:r>
      <w:proofErr w:type="spellEnd"/>
      <w:r>
        <w:rPr>
          <w:rFonts w:cstheme="minorHAnsi"/>
          <w:i/>
          <w:lang w:val="en-GB" w:eastAsia="ja-JP"/>
        </w:rPr>
        <w:t xml:space="preserve"> about the switch over events, the radio resources that can be used and the update of neighbouring </w:t>
      </w:r>
      <w:proofErr w:type="spellStart"/>
      <w:r>
        <w:rPr>
          <w:rFonts w:cstheme="minorHAnsi"/>
          <w:i/>
          <w:lang w:val="en-GB" w:eastAsia="ja-JP"/>
        </w:rPr>
        <w:t>gNBs</w:t>
      </w:r>
      <w:proofErr w:type="spellEnd"/>
    </w:p>
    <w:p w14:paraId="0F6F117A" w14:textId="77777777" w:rsidR="00382F83" w:rsidRDefault="00191C1B">
      <w:pPr>
        <w:pStyle w:val="Paragraphedeliste"/>
        <w:numPr>
          <w:ilvl w:val="0"/>
          <w:numId w:val="12"/>
        </w:numPr>
        <w:rPr>
          <w:rFonts w:cstheme="minorHAnsi"/>
          <w:i/>
          <w:lang w:val="en-GB" w:eastAsia="ja-JP"/>
        </w:rPr>
      </w:pPr>
      <w:r>
        <w:rPr>
          <w:rFonts w:eastAsia="MS Mincho" w:cstheme="minorHAnsi" w:hint="eastAsia"/>
          <w:i/>
          <w:lang w:val="en-GB" w:eastAsia="ja-JP"/>
        </w:rPr>
        <w:t xml:space="preserve">O&amp;M </w:t>
      </w:r>
      <w:proofErr w:type="spellStart"/>
      <w:r>
        <w:rPr>
          <w:rFonts w:eastAsia="MS Mincho" w:cstheme="minorHAnsi" w:hint="eastAsia"/>
          <w:i/>
          <w:lang w:val="en-GB" w:eastAsia="ja-JP"/>
        </w:rPr>
        <w:t>alternatice</w:t>
      </w:r>
      <w:proofErr w:type="spellEnd"/>
      <w:r>
        <w:rPr>
          <w:rFonts w:eastAsia="MS Mincho" w:cstheme="minorHAnsi" w:hint="eastAsia"/>
          <w:i/>
          <w:lang w:val="en-GB" w:eastAsia="ja-JP"/>
        </w:rPr>
        <w:t>:</w:t>
      </w:r>
    </w:p>
    <w:p w14:paraId="32FE32FD" w14:textId="77777777" w:rsidR="00382F83" w:rsidRDefault="00191C1B">
      <w:pPr>
        <w:pStyle w:val="Paragraphedeliste"/>
        <w:numPr>
          <w:ilvl w:val="0"/>
          <w:numId w:val="12"/>
        </w:numPr>
        <w:rPr>
          <w:rFonts w:cstheme="minorHAnsi"/>
          <w:i/>
          <w:lang w:val="en-GB" w:eastAsia="ja-JP"/>
        </w:rPr>
      </w:pPr>
      <w:r>
        <w:rPr>
          <w:rFonts w:cstheme="minorHAnsi"/>
          <w:i/>
          <w:lang w:val="en-GB" w:eastAsia="ja-JP"/>
        </w:rPr>
        <w:t xml:space="preserve">The </w:t>
      </w:r>
      <w:proofErr w:type="spellStart"/>
      <w:r>
        <w:rPr>
          <w:rFonts w:cstheme="minorHAnsi"/>
          <w:i/>
          <w:lang w:val="en-GB" w:eastAsia="ja-JP"/>
        </w:rPr>
        <w:t>gNB</w:t>
      </w:r>
      <w:proofErr w:type="spellEnd"/>
      <w:r>
        <w:rPr>
          <w:rFonts w:cstheme="minorHAnsi"/>
          <w:i/>
          <w:lang w:val="en-GB" w:eastAsia="ja-JP"/>
        </w:rPr>
        <w:t xml:space="preserve"> is configured with the switch over events and the</w:t>
      </w:r>
      <w:r>
        <w:rPr>
          <w:lang w:val="en-US"/>
        </w:rPr>
        <w:t xml:space="preserve"> </w:t>
      </w:r>
      <w:r>
        <w:rPr>
          <w:rFonts w:cstheme="minorHAnsi"/>
          <w:i/>
          <w:lang w:val="en-GB" w:eastAsia="ja-JP"/>
        </w:rPr>
        <w:t xml:space="preserve">feeder link switch over relative information e.g. provided by NTN control </w:t>
      </w:r>
      <w:proofErr w:type="spellStart"/>
      <w:r>
        <w:rPr>
          <w:rFonts w:cstheme="minorHAnsi"/>
          <w:i/>
          <w:lang w:val="en-GB" w:eastAsia="ja-JP"/>
        </w:rPr>
        <w:t>center</w:t>
      </w:r>
      <w:proofErr w:type="spellEnd"/>
      <w:r>
        <w:rPr>
          <w:rFonts w:cstheme="minorHAnsi"/>
          <w:i/>
          <w:lang w:val="en-GB" w:eastAsia="ja-JP"/>
        </w:rPr>
        <w:t xml:space="preserve">.  </w:t>
      </w:r>
    </w:p>
    <w:p w14:paraId="5CF6DA31" w14:textId="77777777" w:rsidR="00382F83" w:rsidRDefault="00382F83">
      <w:pPr>
        <w:pStyle w:val="Paragraphedeliste"/>
        <w:numPr>
          <w:ilvl w:val="0"/>
          <w:numId w:val="12"/>
        </w:numPr>
        <w:rPr>
          <w:rFonts w:cstheme="minorHAnsi"/>
          <w:i/>
          <w:lang w:val="en-GB" w:eastAsia="ja-JP"/>
        </w:rPr>
      </w:pPr>
    </w:p>
    <w:p w14:paraId="051D722E" w14:textId="77777777" w:rsidR="00382F83" w:rsidRDefault="00382F83">
      <w:pPr>
        <w:rPr>
          <w:rFonts w:cstheme="minorHAnsi"/>
          <w:i/>
          <w:lang w:val="en-GB" w:eastAsia="ja-JP"/>
        </w:rPr>
      </w:pPr>
    </w:p>
    <w:p w14:paraId="55B20329" w14:textId="77777777" w:rsidR="00382F83" w:rsidRDefault="00191C1B">
      <w:pPr>
        <w:pStyle w:val="Titre3"/>
        <w:rPr>
          <w:lang w:val="en-US"/>
        </w:rPr>
      </w:pPr>
      <w:r>
        <w:rPr>
          <w:lang w:val="en-US"/>
        </w:rPr>
        <w:t>Discussion</w:t>
      </w:r>
    </w:p>
    <w:p w14:paraId="29301B6E" w14:textId="77777777" w:rsidR="00382F83" w:rsidRDefault="00382F83">
      <w:pPr>
        <w:rPr>
          <w:lang w:val="en-US"/>
        </w:rPr>
      </w:pPr>
    </w:p>
    <w:p w14:paraId="35991524" w14:textId="77777777" w:rsidR="00382F83" w:rsidRDefault="00191C1B">
      <w:pPr>
        <w:rPr>
          <w:lang w:val="en-US"/>
        </w:rPr>
      </w:pPr>
      <w:r>
        <w:rPr>
          <w:lang w:val="en-US"/>
        </w:rPr>
        <w:t xml:space="preserve">The organizations are invited to provide their views on the proposal above. </w:t>
      </w:r>
    </w:p>
    <w:p w14:paraId="4CCCD92C" w14:textId="77777777" w:rsidR="00382F83" w:rsidRDefault="00382F83">
      <w:pPr>
        <w:rPr>
          <w:lang w:val="en-US"/>
        </w:rPr>
      </w:pPr>
    </w:p>
    <w:tbl>
      <w:tblPr>
        <w:tblStyle w:val="Grilledutableau"/>
        <w:tblW w:w="9062" w:type="dxa"/>
        <w:tblLayout w:type="fixed"/>
        <w:tblLook w:val="04A0" w:firstRow="1" w:lastRow="0" w:firstColumn="1" w:lastColumn="0" w:noHBand="0" w:noVBand="1"/>
      </w:tblPr>
      <w:tblGrid>
        <w:gridCol w:w="1900"/>
        <w:gridCol w:w="7162"/>
      </w:tblGrid>
      <w:tr w:rsidR="00382F83" w:rsidRPr="00B50DE8" w14:paraId="4EFA00F1" w14:textId="77777777">
        <w:tc>
          <w:tcPr>
            <w:tcW w:w="1900" w:type="dxa"/>
          </w:tcPr>
          <w:p w14:paraId="69B457AE"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4694A13A"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14D5459B" w14:textId="77777777">
        <w:tc>
          <w:tcPr>
            <w:tcW w:w="1900" w:type="dxa"/>
          </w:tcPr>
          <w:p w14:paraId="6802F357"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543E4FFC" w14:textId="77777777" w:rsidR="00382F83" w:rsidRDefault="00191C1B">
            <w:pPr>
              <w:spacing w:after="0" w:line="360" w:lineRule="auto"/>
              <w:rPr>
                <w:sz w:val="20"/>
                <w:szCs w:val="20"/>
                <w:lang w:val="en-US" w:eastAsia="zh-CN"/>
              </w:rPr>
            </w:pPr>
            <w:r>
              <w:rPr>
                <w:sz w:val="20"/>
                <w:szCs w:val="20"/>
                <w:lang w:val="en-US" w:eastAsia="zh-CN"/>
              </w:rPr>
              <w:t>1</w:t>
            </w:r>
            <w:r>
              <w:rPr>
                <w:sz w:val="20"/>
                <w:szCs w:val="20"/>
                <w:vertAlign w:val="superscript"/>
                <w:lang w:val="en-US" w:eastAsia="zh-CN"/>
              </w:rPr>
              <w:t>st</w:t>
            </w:r>
            <w:r>
              <w:rPr>
                <w:sz w:val="20"/>
                <w:szCs w:val="20"/>
                <w:lang w:val="en-US" w:eastAsia="zh-CN"/>
              </w:rPr>
              <w:t xml:space="preserve"> bullet: agree</w:t>
            </w:r>
          </w:p>
          <w:p w14:paraId="758F484A" w14:textId="77777777" w:rsidR="00382F83" w:rsidRDefault="00191C1B">
            <w:pPr>
              <w:spacing w:after="0" w:line="360" w:lineRule="auto"/>
              <w:rPr>
                <w:sz w:val="20"/>
                <w:szCs w:val="20"/>
                <w:lang w:val="en-US" w:eastAsia="zh-CN"/>
              </w:rPr>
            </w:pPr>
            <w:r>
              <w:rPr>
                <w:sz w:val="20"/>
                <w:szCs w:val="20"/>
                <w:lang w:val="en-US" w:eastAsia="zh-CN"/>
              </w:rPr>
              <w:t>2</w:t>
            </w:r>
            <w:r>
              <w:rPr>
                <w:sz w:val="20"/>
                <w:szCs w:val="20"/>
                <w:vertAlign w:val="superscript"/>
                <w:lang w:val="en-US" w:eastAsia="zh-CN"/>
              </w:rPr>
              <w:t>nd</w:t>
            </w:r>
            <w:r>
              <w:rPr>
                <w:sz w:val="20"/>
                <w:szCs w:val="20"/>
                <w:lang w:val="en-US" w:eastAsia="zh-CN"/>
              </w:rPr>
              <w:t xml:space="preserve"> bullet: agree with above changes, i.e. the </w:t>
            </w:r>
            <w:proofErr w:type="spellStart"/>
            <w:r>
              <w:rPr>
                <w:sz w:val="20"/>
                <w:szCs w:val="20"/>
                <w:lang w:val="en-US" w:eastAsia="zh-CN"/>
              </w:rPr>
              <w:t>gNB</w:t>
            </w:r>
            <w:proofErr w:type="spellEnd"/>
            <w:r>
              <w:rPr>
                <w:sz w:val="20"/>
                <w:szCs w:val="20"/>
                <w:lang w:val="en-US" w:eastAsia="zh-CN"/>
              </w:rPr>
              <w:t xml:space="preserve"> is informed by the NTN control center or a NTN function that is out of 3GPP scope.</w:t>
            </w:r>
          </w:p>
        </w:tc>
      </w:tr>
      <w:tr w:rsidR="00382F83" w:rsidRPr="00B50DE8" w14:paraId="33D07B2B" w14:textId="77777777">
        <w:tc>
          <w:tcPr>
            <w:tcW w:w="1900" w:type="dxa"/>
          </w:tcPr>
          <w:p w14:paraId="54DC1590"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1A340F61" w14:textId="77777777" w:rsidR="00382F83" w:rsidRDefault="00191C1B">
            <w:pPr>
              <w:spacing w:after="0" w:line="360" w:lineRule="auto"/>
              <w:rPr>
                <w:sz w:val="20"/>
                <w:szCs w:val="20"/>
                <w:lang w:val="en-US" w:eastAsia="zh-CN"/>
              </w:rPr>
            </w:pPr>
            <w:r>
              <w:rPr>
                <w:rFonts w:hint="eastAsia"/>
                <w:sz w:val="20"/>
                <w:szCs w:val="20"/>
                <w:lang w:val="en-US" w:eastAsia="zh-CN"/>
              </w:rPr>
              <w:t xml:space="preserve">Agree that the trigger of the feeder link switch for a satellite could be </w:t>
            </w:r>
            <w:r>
              <w:rPr>
                <w:sz w:val="20"/>
                <w:szCs w:val="20"/>
                <w:lang w:val="en-US" w:eastAsia="zh-CN"/>
              </w:rPr>
              <w:t>controlled</w:t>
            </w:r>
            <w:r>
              <w:rPr>
                <w:rFonts w:hint="eastAsia"/>
                <w:sz w:val="20"/>
                <w:szCs w:val="20"/>
                <w:lang w:val="en-US" w:eastAsia="zh-CN"/>
              </w:rPr>
              <w:t xml:space="preserve"> by </w:t>
            </w:r>
            <w:r>
              <w:rPr>
                <w:rFonts w:hint="eastAsia"/>
                <w:sz w:val="20"/>
                <w:szCs w:val="20"/>
                <w:lang w:val="en-US" w:eastAsia="zh-CN"/>
              </w:rPr>
              <w:lastRenderedPageBreak/>
              <w:t>NTN Control Center, which is out of 3GPP.</w:t>
            </w:r>
          </w:p>
          <w:p w14:paraId="5A3EBC73" w14:textId="77777777" w:rsidR="00382F83" w:rsidRDefault="00191C1B">
            <w:pPr>
              <w:spacing w:after="0" w:line="360" w:lineRule="auto"/>
              <w:rPr>
                <w:sz w:val="20"/>
                <w:szCs w:val="20"/>
                <w:lang w:val="en-US" w:eastAsia="zh-CN"/>
              </w:rPr>
            </w:pPr>
            <w:r>
              <w:rPr>
                <w:rFonts w:hint="eastAsia"/>
                <w:sz w:val="20"/>
                <w:szCs w:val="20"/>
                <w:lang w:val="en-US" w:eastAsia="zh-CN"/>
              </w:rPr>
              <w:t xml:space="preserve">However, for the radio resources to be used for feeder link switch, we understand </w:t>
            </w:r>
            <w:proofErr w:type="spellStart"/>
            <w:r>
              <w:rPr>
                <w:rFonts w:hint="eastAsia"/>
                <w:sz w:val="20"/>
                <w:szCs w:val="20"/>
                <w:lang w:val="en-US" w:eastAsia="zh-CN"/>
              </w:rPr>
              <w:t>its</w:t>
            </w:r>
            <w:proofErr w:type="spellEnd"/>
            <w:r>
              <w:rPr>
                <w:rFonts w:hint="eastAsia"/>
                <w:sz w:val="20"/>
                <w:szCs w:val="20"/>
                <w:lang w:val="en-US" w:eastAsia="zh-CN"/>
              </w:rPr>
              <w:t xml:space="preserve"> not the role of the control center. Maybe the </w:t>
            </w:r>
            <w:proofErr w:type="spellStart"/>
            <w:r>
              <w:rPr>
                <w:rFonts w:hint="eastAsia"/>
                <w:sz w:val="20"/>
                <w:szCs w:val="20"/>
                <w:lang w:val="en-US" w:eastAsia="zh-CN"/>
              </w:rPr>
              <w:t>signalling</w:t>
            </w:r>
            <w:proofErr w:type="spellEnd"/>
            <w:r>
              <w:rPr>
                <w:rFonts w:hint="eastAsia"/>
                <w:sz w:val="20"/>
                <w:szCs w:val="20"/>
                <w:lang w:val="en-US" w:eastAsia="zh-CN"/>
              </w:rPr>
              <w:t xml:space="preserve"> based solution is needed to exchange necessary info between RAN nodes, like the served cell info, refer to [6][9].</w:t>
            </w:r>
          </w:p>
        </w:tc>
      </w:tr>
      <w:tr w:rsidR="00382F83" w:rsidRPr="00B50DE8" w14:paraId="6BB97384" w14:textId="77777777">
        <w:tc>
          <w:tcPr>
            <w:tcW w:w="1900" w:type="dxa"/>
          </w:tcPr>
          <w:p w14:paraId="6011EFF8" w14:textId="77777777" w:rsidR="00382F83" w:rsidRDefault="00191C1B">
            <w:pPr>
              <w:spacing w:after="0" w:line="360" w:lineRule="auto"/>
              <w:rPr>
                <w:sz w:val="20"/>
                <w:szCs w:val="20"/>
                <w:lang w:val="en-US" w:eastAsia="zh-CN"/>
              </w:rPr>
            </w:pPr>
            <w:r>
              <w:rPr>
                <w:rFonts w:hint="eastAsia"/>
                <w:sz w:val="20"/>
                <w:szCs w:val="20"/>
                <w:lang w:val="en-US" w:eastAsia="zh-CN"/>
              </w:rPr>
              <w:lastRenderedPageBreak/>
              <w:t>Samsung</w:t>
            </w:r>
          </w:p>
        </w:tc>
        <w:tc>
          <w:tcPr>
            <w:tcW w:w="7162" w:type="dxa"/>
          </w:tcPr>
          <w:p w14:paraId="2B2FE4A5" w14:textId="77777777" w:rsidR="00382F83" w:rsidRDefault="00191C1B">
            <w:pPr>
              <w:spacing w:after="0" w:line="360" w:lineRule="auto"/>
              <w:rPr>
                <w:sz w:val="20"/>
                <w:szCs w:val="20"/>
                <w:lang w:val="en-US" w:eastAsia="zh-CN"/>
              </w:rPr>
            </w:pPr>
            <w:r>
              <w:rPr>
                <w:rFonts w:hint="eastAsia"/>
                <w:sz w:val="20"/>
                <w:szCs w:val="20"/>
                <w:lang w:val="en-US" w:eastAsia="zh-CN"/>
              </w:rPr>
              <w:t>Agree the first bullet.</w:t>
            </w:r>
          </w:p>
          <w:p w14:paraId="676368D4" w14:textId="77777777" w:rsidR="00382F83" w:rsidRDefault="00191C1B">
            <w:pPr>
              <w:spacing w:after="0" w:line="360" w:lineRule="auto"/>
              <w:rPr>
                <w:sz w:val="20"/>
                <w:szCs w:val="20"/>
                <w:lang w:val="en-US" w:eastAsia="zh-CN"/>
              </w:rPr>
            </w:pPr>
            <w:r>
              <w:rPr>
                <w:sz w:val="20"/>
                <w:szCs w:val="20"/>
                <w:lang w:val="en-US" w:eastAsia="zh-CN"/>
              </w:rPr>
              <w:t>N</w:t>
            </w:r>
            <w:r>
              <w:rPr>
                <w:rFonts w:hint="eastAsia"/>
                <w:sz w:val="20"/>
                <w:szCs w:val="20"/>
                <w:lang w:val="en-US" w:eastAsia="zh-CN"/>
              </w:rPr>
              <w:t>ot sure about the bullet 2.</w:t>
            </w:r>
          </w:p>
        </w:tc>
      </w:tr>
      <w:tr w:rsidR="00382F83" w:rsidRPr="00B50DE8" w14:paraId="010C2805" w14:textId="77777777">
        <w:tc>
          <w:tcPr>
            <w:tcW w:w="1900" w:type="dxa"/>
          </w:tcPr>
          <w:p w14:paraId="44917B60"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1C36E56C" w14:textId="77777777" w:rsidR="00382F83" w:rsidRDefault="00191C1B">
            <w:pPr>
              <w:spacing w:after="0" w:line="360" w:lineRule="auto"/>
              <w:rPr>
                <w:sz w:val="20"/>
                <w:szCs w:val="20"/>
                <w:lang w:val="en-US" w:eastAsia="zh-CN"/>
              </w:rPr>
            </w:pPr>
            <w:r>
              <w:rPr>
                <w:sz w:val="20"/>
                <w:szCs w:val="20"/>
                <w:lang w:val="en-US" w:eastAsia="zh-CN"/>
              </w:rPr>
              <w:t>This depends on overall architecture discussions, the definition of “NTN”, the definition of “</w:t>
            </w:r>
            <w:proofErr w:type="spellStart"/>
            <w:r>
              <w:rPr>
                <w:sz w:val="20"/>
                <w:szCs w:val="20"/>
                <w:lang w:val="en-US" w:eastAsia="zh-CN"/>
              </w:rPr>
              <w:t>gNB</w:t>
            </w:r>
            <w:proofErr w:type="spellEnd"/>
            <w:r>
              <w:rPr>
                <w:sz w:val="20"/>
                <w:szCs w:val="20"/>
                <w:lang w:val="en-US" w:eastAsia="zh-CN"/>
              </w:rPr>
              <w:t>” and the impact on RAN3 controlled interfaces.</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rsidRPr="00B50DE8" w14:paraId="0F9AC092" w14:textId="77777777">
        <w:tc>
          <w:tcPr>
            <w:tcW w:w="1900" w:type="dxa"/>
            <w:shd w:val="clear" w:color="auto" w:fill="auto"/>
          </w:tcPr>
          <w:p w14:paraId="4A67FBBE"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12317D25"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(with either the original text or the Nokia’s version)</w:t>
            </w:r>
          </w:p>
        </w:tc>
      </w:tr>
      <w:tr w:rsidR="00382F83" w:rsidRPr="00B50DE8" w14:paraId="1F262DE7" w14:textId="77777777">
        <w:tc>
          <w:tcPr>
            <w:tcW w:w="1900" w:type="dxa"/>
            <w:shd w:val="clear" w:color="auto" w:fill="auto"/>
          </w:tcPr>
          <w:p w14:paraId="3EDA697F"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2" w:type="dxa"/>
            <w:shd w:val="clear" w:color="auto" w:fill="auto"/>
          </w:tcPr>
          <w:p w14:paraId="5C0DF96A"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with the proposals in the current form</w:t>
            </w:r>
            <w:r>
              <w:rPr>
                <w:rFonts w:ascii="Times New Roman" w:hAnsi="Times New Roman" w:cs="Times New Roman" w:hint="eastAsia"/>
                <w:sz w:val="20"/>
                <w:szCs w:val="20"/>
                <w:lang w:val="en-US" w:eastAsia="zh-CN"/>
              </w:rPr>
              <w:t>.</w:t>
            </w:r>
          </w:p>
        </w:tc>
      </w:tr>
    </w:tbl>
    <w:tbl>
      <w:tblPr>
        <w:tblStyle w:val="Grilledutableau"/>
        <w:tblW w:w="9062" w:type="dxa"/>
        <w:tblLayout w:type="fixed"/>
        <w:tblLook w:val="04A0" w:firstRow="1" w:lastRow="0" w:firstColumn="1" w:lastColumn="0" w:noHBand="0" w:noVBand="1"/>
      </w:tblPr>
      <w:tblGrid>
        <w:gridCol w:w="1900"/>
        <w:gridCol w:w="7162"/>
      </w:tblGrid>
      <w:tr w:rsidR="00382F83" w:rsidRPr="00B50DE8" w14:paraId="091E5104" w14:textId="77777777">
        <w:tc>
          <w:tcPr>
            <w:tcW w:w="1900" w:type="dxa"/>
          </w:tcPr>
          <w:p w14:paraId="16BBBAF5"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p>
        </w:tc>
        <w:tc>
          <w:tcPr>
            <w:tcW w:w="7162" w:type="dxa"/>
          </w:tcPr>
          <w:p w14:paraId="3AFFF9C8" w14:textId="77777777" w:rsidR="00382F83" w:rsidRDefault="00191C1B">
            <w:pPr>
              <w:spacing w:after="0" w:line="360" w:lineRule="auto"/>
              <w:rPr>
                <w:sz w:val="20"/>
                <w:szCs w:val="20"/>
                <w:lang w:val="en-US" w:eastAsia="zh-CN"/>
              </w:rPr>
            </w:pPr>
            <w:r>
              <w:rPr>
                <w:sz w:val="20"/>
                <w:szCs w:val="20"/>
                <w:lang w:val="en-US" w:eastAsia="zh-CN"/>
              </w:rPr>
              <w:t>First bullet is ok, unclear that the 2</w:t>
            </w:r>
            <w:r>
              <w:rPr>
                <w:sz w:val="20"/>
                <w:szCs w:val="20"/>
                <w:vertAlign w:val="superscript"/>
                <w:lang w:val="en-US" w:eastAsia="zh-CN"/>
              </w:rPr>
              <w:t>nd</w:t>
            </w:r>
            <w:r>
              <w:rPr>
                <w:sz w:val="20"/>
                <w:szCs w:val="20"/>
                <w:lang w:val="en-US" w:eastAsia="zh-CN"/>
              </w:rPr>
              <w:t xml:space="preserve"> bullet is correct</w:t>
            </w:r>
          </w:p>
        </w:tc>
      </w:tr>
      <w:tr w:rsidR="00382F83" w:rsidRPr="00B50DE8" w14:paraId="3028A2D5" w14:textId="77777777">
        <w:tc>
          <w:tcPr>
            <w:tcW w:w="1900" w:type="dxa"/>
          </w:tcPr>
          <w:p w14:paraId="6B16B462" w14:textId="77777777" w:rsidR="00382F83" w:rsidRDefault="00191C1B">
            <w:pPr>
              <w:spacing w:after="0" w:line="360" w:lineRule="auto"/>
              <w:rPr>
                <w:sz w:val="20"/>
                <w:szCs w:val="20"/>
                <w:lang w:val="en-US" w:eastAsia="zh-CN"/>
              </w:rPr>
            </w:pPr>
            <w:r>
              <w:rPr>
                <w:sz w:val="20"/>
                <w:szCs w:val="20"/>
                <w:lang w:val="en-US" w:eastAsia="zh-CN"/>
              </w:rPr>
              <w:t>Apple</w:t>
            </w:r>
          </w:p>
        </w:tc>
        <w:tc>
          <w:tcPr>
            <w:tcW w:w="7162" w:type="dxa"/>
          </w:tcPr>
          <w:p w14:paraId="6112FAB4" w14:textId="77777777" w:rsidR="00382F83" w:rsidRDefault="00191C1B">
            <w:pPr>
              <w:spacing w:after="0" w:line="360" w:lineRule="auto"/>
              <w:rPr>
                <w:sz w:val="20"/>
                <w:szCs w:val="20"/>
                <w:lang w:val="en-US" w:eastAsia="zh-CN"/>
              </w:rPr>
            </w:pPr>
            <w:r>
              <w:rPr>
                <w:sz w:val="20"/>
                <w:szCs w:val="20"/>
                <w:lang w:val="en-US" w:eastAsia="zh-CN"/>
              </w:rPr>
              <w:t>Agree with the first bullet. 2</w:t>
            </w:r>
            <w:r>
              <w:rPr>
                <w:sz w:val="20"/>
                <w:szCs w:val="20"/>
                <w:vertAlign w:val="superscript"/>
                <w:lang w:val="en-US" w:eastAsia="zh-CN"/>
              </w:rPr>
              <w:t>nd</w:t>
            </w:r>
            <w:r>
              <w:rPr>
                <w:sz w:val="20"/>
                <w:szCs w:val="20"/>
                <w:lang w:val="en-US" w:eastAsia="zh-CN"/>
              </w:rPr>
              <w:t xml:space="preserve"> bullet needs more clarification. </w:t>
            </w:r>
          </w:p>
        </w:tc>
      </w:tr>
      <w:tr w:rsidR="00382F83" w:rsidRPr="00B50DE8" w14:paraId="12258744" w14:textId="77777777">
        <w:tc>
          <w:tcPr>
            <w:tcW w:w="1900" w:type="dxa"/>
          </w:tcPr>
          <w:p w14:paraId="21FB9E3F" w14:textId="77777777" w:rsidR="00382F83" w:rsidRDefault="00191C1B">
            <w:pPr>
              <w:spacing w:after="0" w:line="360" w:lineRule="auto"/>
              <w:rPr>
                <w:sz w:val="20"/>
                <w:szCs w:val="20"/>
                <w:lang w:val="en-US" w:eastAsia="zh-CN"/>
              </w:rPr>
            </w:pPr>
            <w:proofErr w:type="spellStart"/>
            <w:r>
              <w:rPr>
                <w:sz w:val="20"/>
                <w:szCs w:val="20"/>
                <w:lang w:val="en-US" w:eastAsia="zh-CN"/>
              </w:rPr>
              <w:t>Fraunhofer</w:t>
            </w:r>
            <w:proofErr w:type="spellEnd"/>
            <w:r>
              <w:rPr>
                <w:sz w:val="20"/>
                <w:szCs w:val="20"/>
                <w:lang w:val="en-US" w:eastAsia="zh-CN"/>
              </w:rPr>
              <w:t xml:space="preserve"> HHI/IIS</w:t>
            </w:r>
          </w:p>
        </w:tc>
        <w:tc>
          <w:tcPr>
            <w:tcW w:w="7162" w:type="dxa"/>
          </w:tcPr>
          <w:p w14:paraId="4CF29AB2" w14:textId="77777777" w:rsidR="00382F83" w:rsidRDefault="00191C1B">
            <w:pPr>
              <w:spacing w:after="0" w:line="360" w:lineRule="auto"/>
              <w:rPr>
                <w:sz w:val="20"/>
                <w:szCs w:val="20"/>
                <w:lang w:val="en-US" w:eastAsia="zh-CN"/>
              </w:rPr>
            </w:pPr>
            <w:r>
              <w:rPr>
                <w:sz w:val="20"/>
                <w:szCs w:val="20"/>
                <w:lang w:val="en-US" w:eastAsia="zh-CN"/>
              </w:rPr>
              <w:t xml:space="preserve">Agree to first bullet, how to inform </w:t>
            </w:r>
            <w:proofErr w:type="spellStart"/>
            <w:r>
              <w:rPr>
                <w:sz w:val="20"/>
                <w:szCs w:val="20"/>
                <w:lang w:val="en-US" w:eastAsia="zh-CN"/>
              </w:rPr>
              <w:t>gNB</w:t>
            </w:r>
            <w:proofErr w:type="spellEnd"/>
            <w:r>
              <w:rPr>
                <w:sz w:val="20"/>
                <w:szCs w:val="20"/>
                <w:lang w:val="en-US" w:eastAsia="zh-CN"/>
              </w:rPr>
              <w:t xml:space="preserve"> is FFS.</w:t>
            </w:r>
          </w:p>
        </w:tc>
      </w:tr>
      <w:tr w:rsidR="00382F83" w:rsidRPr="00B50DE8" w14:paraId="01617B47" w14:textId="77777777">
        <w:tc>
          <w:tcPr>
            <w:tcW w:w="1900" w:type="dxa"/>
          </w:tcPr>
          <w:p w14:paraId="44C3050F" w14:textId="77777777" w:rsidR="00382F83" w:rsidRDefault="00191C1B">
            <w:pPr>
              <w:spacing w:after="0" w:line="360" w:lineRule="auto"/>
              <w:rPr>
                <w:sz w:val="20"/>
                <w:szCs w:val="20"/>
                <w:lang w:val="en-US" w:eastAsia="zh-CN"/>
              </w:rPr>
            </w:pPr>
            <w:r>
              <w:rPr>
                <w:rFonts w:hint="eastAsia"/>
                <w:sz w:val="20"/>
                <w:szCs w:val="20"/>
                <w:lang w:val="en-US" w:eastAsia="zh-CN"/>
              </w:rPr>
              <w:t>Huawei</w:t>
            </w:r>
          </w:p>
        </w:tc>
        <w:tc>
          <w:tcPr>
            <w:tcW w:w="7162" w:type="dxa"/>
          </w:tcPr>
          <w:p w14:paraId="08A5E3A0" w14:textId="77777777" w:rsidR="00382F83" w:rsidRDefault="00191C1B">
            <w:pPr>
              <w:spacing w:after="0" w:line="360" w:lineRule="auto"/>
              <w:rPr>
                <w:sz w:val="20"/>
                <w:szCs w:val="20"/>
                <w:lang w:val="en-US" w:eastAsia="zh-CN"/>
              </w:rPr>
            </w:pPr>
            <w:r>
              <w:rPr>
                <w:rFonts w:hint="eastAsia"/>
                <w:sz w:val="20"/>
                <w:szCs w:val="20"/>
                <w:lang w:val="en-US" w:eastAsia="zh-CN"/>
              </w:rPr>
              <w:t>Agree on first bullet</w:t>
            </w:r>
          </w:p>
          <w:p w14:paraId="5F1A1610" w14:textId="77777777" w:rsidR="00382F83" w:rsidRDefault="00191C1B">
            <w:pPr>
              <w:spacing w:after="0" w:line="360" w:lineRule="auto"/>
              <w:rPr>
                <w:sz w:val="20"/>
                <w:szCs w:val="20"/>
                <w:lang w:val="en-US" w:eastAsia="zh-CN"/>
              </w:rPr>
            </w:pPr>
            <w:r>
              <w:rPr>
                <w:sz w:val="20"/>
                <w:szCs w:val="20"/>
                <w:lang w:val="en-US" w:eastAsia="zh-CN"/>
              </w:rPr>
              <w:t xml:space="preserve">On second bullet, we do not have NTN center in RAN architecture and the information means signaling … It seems better to turn the sentence into an O&amp;M requirement. See a proposal above </w:t>
            </w:r>
          </w:p>
          <w:p w14:paraId="06CD52B6" w14:textId="77777777" w:rsidR="00382F83" w:rsidRDefault="00191C1B">
            <w:pPr>
              <w:spacing w:after="0" w:line="360" w:lineRule="auto"/>
              <w:rPr>
                <w:sz w:val="20"/>
                <w:szCs w:val="20"/>
                <w:lang w:val="en-US" w:eastAsia="zh-CN"/>
              </w:rPr>
            </w:pPr>
            <w:r>
              <w:rPr>
                <w:rFonts w:hint="eastAsia"/>
                <w:sz w:val="20"/>
                <w:szCs w:val="20"/>
                <w:lang w:val="en-US" w:eastAsia="zh-CN"/>
              </w:rPr>
              <w:t xml:space="preserve">The RRM and </w:t>
            </w:r>
            <w:r>
              <w:rPr>
                <w:sz w:val="20"/>
                <w:szCs w:val="20"/>
                <w:lang w:val="en-US" w:eastAsia="zh-CN"/>
              </w:rPr>
              <w:t>Neighboring information may be ambiguous with existing other</w:t>
            </w:r>
            <w:r>
              <w:rPr>
                <w:rFonts w:hint="eastAsia"/>
                <w:sz w:val="20"/>
                <w:szCs w:val="20"/>
                <w:lang w:val="en-US" w:eastAsia="zh-CN"/>
              </w:rPr>
              <w:t xml:space="preserve"> </w:t>
            </w:r>
            <w:r>
              <w:rPr>
                <w:sz w:val="20"/>
                <w:szCs w:val="20"/>
                <w:lang w:val="en-US" w:eastAsia="zh-CN"/>
              </w:rPr>
              <w:t xml:space="preserve">feature or description … </w:t>
            </w:r>
          </w:p>
          <w:p w14:paraId="0DEABD01" w14:textId="77777777" w:rsidR="00382F83" w:rsidRDefault="00382F83">
            <w:pPr>
              <w:spacing w:after="0" w:line="360" w:lineRule="auto"/>
              <w:rPr>
                <w:sz w:val="20"/>
                <w:szCs w:val="20"/>
                <w:lang w:val="en-US" w:eastAsia="zh-CN"/>
              </w:rPr>
            </w:pPr>
          </w:p>
        </w:tc>
      </w:tr>
      <w:tr w:rsidR="00382F83" w:rsidRPr="00B50DE8" w14:paraId="296628D3" w14:textId="77777777">
        <w:tc>
          <w:tcPr>
            <w:tcW w:w="1900" w:type="dxa"/>
          </w:tcPr>
          <w:p w14:paraId="13C2F0D8"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389E3BBA" w14:textId="77777777" w:rsidR="00382F83" w:rsidRDefault="00191C1B">
            <w:pPr>
              <w:spacing w:after="0" w:line="360" w:lineRule="auto"/>
              <w:rPr>
                <w:sz w:val="20"/>
                <w:szCs w:val="20"/>
                <w:lang w:val="en-US" w:eastAsia="zh-CN"/>
              </w:rPr>
            </w:pPr>
            <w:r>
              <w:rPr>
                <w:rFonts w:hint="eastAsia"/>
                <w:sz w:val="20"/>
                <w:szCs w:val="20"/>
                <w:lang w:val="en-US" w:eastAsia="zh-CN"/>
              </w:rPr>
              <w:t>Fine with bullet 1, but the bullet 2 needs to be more clarified.</w:t>
            </w:r>
          </w:p>
        </w:tc>
      </w:tr>
      <w:tr w:rsidR="00191C1B" w:rsidRPr="00B50DE8" w14:paraId="66AB0993" w14:textId="77777777">
        <w:tc>
          <w:tcPr>
            <w:tcW w:w="1900" w:type="dxa"/>
          </w:tcPr>
          <w:p w14:paraId="6267000B" w14:textId="6281EE2F" w:rsidR="00191C1B" w:rsidRDefault="00191C1B">
            <w:pPr>
              <w:spacing w:after="0" w:line="360" w:lineRule="auto"/>
              <w:rPr>
                <w:sz w:val="20"/>
                <w:szCs w:val="20"/>
                <w:lang w:val="en-US" w:eastAsia="zh-CN"/>
              </w:rPr>
            </w:pPr>
            <w:r>
              <w:rPr>
                <w:sz w:val="20"/>
                <w:szCs w:val="20"/>
                <w:lang w:val="en-US" w:eastAsia="zh-CN"/>
              </w:rPr>
              <w:t>Qualcomm</w:t>
            </w:r>
          </w:p>
        </w:tc>
        <w:tc>
          <w:tcPr>
            <w:tcW w:w="7162" w:type="dxa"/>
          </w:tcPr>
          <w:p w14:paraId="2479908C" w14:textId="79421AEE" w:rsidR="00191C1B" w:rsidRDefault="00191C1B">
            <w:pPr>
              <w:spacing w:after="0" w:line="360" w:lineRule="auto"/>
              <w:rPr>
                <w:sz w:val="20"/>
                <w:szCs w:val="20"/>
                <w:lang w:val="en-US" w:eastAsia="zh-CN"/>
              </w:rPr>
            </w:pPr>
            <w:r w:rsidRPr="00191C1B">
              <w:rPr>
                <w:sz w:val="20"/>
                <w:szCs w:val="20"/>
                <w:lang w:val="en-US" w:eastAsia="zh-CN"/>
              </w:rPr>
              <w:t>All bullets look reasonable.  However, they may be out of 3GPP scope in terms of details (e.g. stage 3).</w:t>
            </w:r>
          </w:p>
        </w:tc>
      </w:tr>
    </w:tbl>
    <w:p w14:paraId="4F38E524" w14:textId="77777777" w:rsidR="00382F83" w:rsidRDefault="00382F83">
      <w:pPr>
        <w:rPr>
          <w:lang w:val="en-US"/>
        </w:rPr>
      </w:pPr>
    </w:p>
    <w:p w14:paraId="54BB82A6"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388FFBB6" w14:textId="77777777" w:rsidR="00382F83" w:rsidRDefault="00382F83">
      <w:pPr>
        <w:rPr>
          <w:lang w:eastAsia="ja-JP"/>
        </w:rPr>
      </w:pPr>
    </w:p>
    <w:p w14:paraId="06B8540E" w14:textId="77777777" w:rsidR="00382F83" w:rsidRDefault="00191C1B">
      <w:pPr>
        <w:rPr>
          <w:lang w:val="en-US" w:eastAsia="ja-JP"/>
        </w:rPr>
      </w:pPr>
      <w:r>
        <w:rPr>
          <w:lang w:val="en-US" w:eastAsia="ja-JP"/>
        </w:rPr>
        <w:t>About the suggestions:</w:t>
      </w:r>
    </w:p>
    <w:p w14:paraId="687D55E1" w14:textId="77777777" w:rsidR="00382F83" w:rsidRDefault="00191C1B">
      <w:pPr>
        <w:pStyle w:val="Paragraphedeliste"/>
        <w:numPr>
          <w:ilvl w:val="0"/>
          <w:numId w:val="6"/>
        </w:numPr>
        <w:rPr>
          <w:lang w:val="en-US" w:eastAsia="ja-JP"/>
        </w:rPr>
      </w:pPr>
      <w:r>
        <w:rPr>
          <w:lang w:val="en-US" w:eastAsia="ja-JP"/>
        </w:rPr>
        <w:t>Replace NTN system by NTN function (NOK)</w:t>
      </w:r>
    </w:p>
    <w:p w14:paraId="2B548CCE" w14:textId="77777777" w:rsidR="00382F83" w:rsidRDefault="00191C1B">
      <w:pPr>
        <w:pStyle w:val="Paragraphedeliste"/>
        <w:numPr>
          <w:ilvl w:val="0"/>
          <w:numId w:val="6"/>
        </w:numPr>
        <w:rPr>
          <w:lang w:val="en-US" w:eastAsia="ja-JP"/>
        </w:rPr>
      </w:pPr>
      <w:r>
        <w:rPr>
          <w:lang w:val="en-US" w:eastAsia="ja-JP"/>
        </w:rPr>
        <w:t xml:space="preserve">Add an O&amp;M alternative to inform the </w:t>
      </w:r>
      <w:proofErr w:type="spellStart"/>
      <w:r>
        <w:rPr>
          <w:lang w:val="en-US" w:eastAsia="ja-JP"/>
        </w:rPr>
        <w:t>gNB</w:t>
      </w:r>
      <w:proofErr w:type="spellEnd"/>
      <w:r>
        <w:rPr>
          <w:lang w:val="en-US" w:eastAsia="ja-JP"/>
        </w:rPr>
        <w:t xml:space="preserve"> (HW).</w:t>
      </w:r>
    </w:p>
    <w:p w14:paraId="65AA7C2C" w14:textId="77777777" w:rsidR="00382F83" w:rsidRDefault="00191C1B">
      <w:pPr>
        <w:pStyle w:val="Paragraphedeliste"/>
        <w:numPr>
          <w:ilvl w:val="0"/>
          <w:numId w:val="6"/>
        </w:numPr>
        <w:rPr>
          <w:lang w:val="en-US" w:eastAsia="ja-JP"/>
        </w:rPr>
      </w:pPr>
      <w:r>
        <w:rPr>
          <w:rFonts w:hint="eastAsia"/>
          <w:lang w:val="en-US" w:eastAsia="zh-CN"/>
        </w:rPr>
        <w:t xml:space="preserve">Maybe the </w:t>
      </w:r>
      <w:proofErr w:type="spellStart"/>
      <w:r>
        <w:rPr>
          <w:rFonts w:hint="eastAsia"/>
          <w:lang w:val="en-US" w:eastAsia="zh-CN"/>
        </w:rPr>
        <w:t>signalling</w:t>
      </w:r>
      <w:proofErr w:type="spellEnd"/>
      <w:r>
        <w:rPr>
          <w:rFonts w:hint="eastAsia"/>
          <w:lang w:val="en-US" w:eastAsia="zh-CN"/>
        </w:rPr>
        <w:t xml:space="preserve"> based solution is needed to exchange necessary info between RAN nodes, like the served cell info</w:t>
      </w:r>
      <w:r>
        <w:rPr>
          <w:lang w:val="en-US" w:eastAsia="zh-CN"/>
        </w:rPr>
        <w:t xml:space="preserve"> (CATT)</w:t>
      </w:r>
    </w:p>
    <w:p w14:paraId="586A8CCF" w14:textId="77777777" w:rsidR="00382F83" w:rsidRDefault="00191C1B">
      <w:pPr>
        <w:pStyle w:val="Paragraphedeliste"/>
        <w:numPr>
          <w:ilvl w:val="0"/>
          <w:numId w:val="6"/>
        </w:numPr>
        <w:rPr>
          <w:lang w:val="en-US" w:eastAsia="ja-JP"/>
        </w:rPr>
      </w:pPr>
      <w:r>
        <w:rPr>
          <w:lang w:val="en-US" w:eastAsia="zh-CN"/>
        </w:rPr>
        <w:t>Several companies (E///, IDC, Apple, SS) believe clarifications are needed for the statement “</w:t>
      </w:r>
      <w:proofErr w:type="spellStart"/>
      <w:r>
        <w:rPr>
          <w:rFonts w:cstheme="minorHAnsi"/>
          <w:i/>
          <w:lang w:val="en-GB" w:eastAsia="ja-JP"/>
        </w:rPr>
        <w:t>gNB</w:t>
      </w:r>
      <w:proofErr w:type="spellEnd"/>
      <w:r>
        <w:rPr>
          <w:rFonts w:cstheme="minorHAnsi"/>
          <w:i/>
          <w:lang w:val="en-GB" w:eastAsia="ja-JP"/>
        </w:rPr>
        <w:t xml:space="preserve"> are informed by the NTN control </w:t>
      </w:r>
      <w:proofErr w:type="spellStart"/>
      <w:r>
        <w:rPr>
          <w:rFonts w:cstheme="minorHAnsi"/>
          <w:i/>
          <w:lang w:val="en-GB" w:eastAsia="ja-JP"/>
        </w:rPr>
        <w:t>center</w:t>
      </w:r>
      <w:proofErr w:type="spellEnd"/>
      <w:r>
        <w:rPr>
          <w:rFonts w:cstheme="minorHAnsi"/>
          <w:i/>
          <w:lang w:val="en-GB" w:eastAsia="ja-JP"/>
        </w:rPr>
        <w:t xml:space="preserve"> about the switch over events, the radio resources that can be used and the update of neighbouring </w:t>
      </w:r>
      <w:proofErr w:type="spellStart"/>
      <w:r>
        <w:rPr>
          <w:rFonts w:cstheme="minorHAnsi"/>
          <w:i/>
          <w:lang w:val="en-GB" w:eastAsia="ja-JP"/>
        </w:rPr>
        <w:t>gNBs</w:t>
      </w:r>
      <w:proofErr w:type="spellEnd"/>
      <w:r>
        <w:rPr>
          <w:rFonts w:cstheme="minorHAnsi"/>
          <w:i/>
          <w:lang w:val="en-GB" w:eastAsia="ja-JP"/>
        </w:rPr>
        <w:t>”</w:t>
      </w:r>
    </w:p>
    <w:p w14:paraId="0AA8BF76" w14:textId="77777777" w:rsidR="00382F83" w:rsidRDefault="00191C1B">
      <w:pPr>
        <w:pStyle w:val="Paragraphedeliste"/>
        <w:numPr>
          <w:ilvl w:val="1"/>
          <w:numId w:val="6"/>
        </w:numPr>
        <w:rPr>
          <w:lang w:val="en-US" w:eastAsia="ja-JP"/>
        </w:rPr>
      </w:pPr>
      <w:r>
        <w:rPr>
          <w:sz w:val="20"/>
          <w:szCs w:val="20"/>
          <w:lang w:val="en-US" w:eastAsia="zh-CN"/>
        </w:rPr>
        <w:t>In particular definition of “NTN”, the definition of “</w:t>
      </w:r>
      <w:proofErr w:type="spellStart"/>
      <w:r>
        <w:rPr>
          <w:sz w:val="20"/>
          <w:szCs w:val="20"/>
          <w:lang w:val="en-US" w:eastAsia="zh-CN"/>
        </w:rPr>
        <w:t>gNB</w:t>
      </w:r>
      <w:proofErr w:type="spellEnd"/>
      <w:r>
        <w:rPr>
          <w:sz w:val="20"/>
          <w:szCs w:val="20"/>
          <w:lang w:val="en-US" w:eastAsia="zh-CN"/>
        </w:rPr>
        <w:t>” and the impact on RAN3 controlled interfaces need to be clarified (E///)</w:t>
      </w:r>
    </w:p>
    <w:p w14:paraId="06C5D8AE" w14:textId="77777777" w:rsidR="00382F83" w:rsidRDefault="00191C1B">
      <w:pPr>
        <w:pStyle w:val="Paragraphedeliste"/>
        <w:numPr>
          <w:ilvl w:val="1"/>
          <w:numId w:val="6"/>
        </w:numPr>
        <w:rPr>
          <w:lang w:val="en-US" w:eastAsia="ja-JP"/>
        </w:rPr>
      </w:pPr>
      <w:r>
        <w:rPr>
          <w:sz w:val="20"/>
          <w:szCs w:val="20"/>
          <w:lang w:val="en-US" w:eastAsia="zh-CN"/>
        </w:rPr>
        <w:t>Moderator suggests to discuss the following scope for NTN</w:t>
      </w:r>
    </w:p>
    <w:p w14:paraId="6F163146" w14:textId="33602C18" w:rsidR="00382F83" w:rsidRDefault="00191C1B">
      <w:pPr>
        <w:pStyle w:val="Paragraphedeliste"/>
        <w:numPr>
          <w:ilvl w:val="2"/>
          <w:numId w:val="6"/>
        </w:numPr>
        <w:rPr>
          <w:lang w:val="en-US" w:eastAsia="ja-JP"/>
        </w:rPr>
      </w:pPr>
      <w:r>
        <w:rPr>
          <w:lang w:val="en-US" w:eastAsia="ja-JP"/>
        </w:rPr>
        <w:t xml:space="preserve">NTN encompasses NTN-GW(s) deployed on ground, </w:t>
      </w:r>
      <w:r w:rsidR="004C1FD8">
        <w:rPr>
          <w:lang w:val="en-US" w:eastAsia="ja-JP"/>
        </w:rPr>
        <w:t xml:space="preserve">NTN </w:t>
      </w:r>
      <w:r>
        <w:rPr>
          <w:lang w:val="en-US" w:eastAsia="ja-JP"/>
        </w:rPr>
        <w:t xml:space="preserve">payload (Transparent </w:t>
      </w:r>
      <w:r w:rsidR="004C1FD8">
        <w:rPr>
          <w:lang w:val="en-US" w:eastAsia="ja-JP"/>
        </w:rPr>
        <w:t>in Rel-17</w:t>
      </w:r>
      <w:r>
        <w:rPr>
          <w:lang w:val="en-US" w:eastAsia="ja-JP"/>
        </w:rPr>
        <w:t xml:space="preserve">) on board space/airborne vehicle(s) and functions to control the vehicles as well as the radio resources of the </w:t>
      </w:r>
      <w:r w:rsidR="004C1FD8">
        <w:rPr>
          <w:lang w:val="en-US" w:eastAsia="ja-JP"/>
        </w:rPr>
        <w:t xml:space="preserve">NTN </w:t>
      </w:r>
      <w:r>
        <w:rPr>
          <w:lang w:val="en-US" w:eastAsia="ja-JP"/>
        </w:rPr>
        <w:t xml:space="preserve">payload(s) </w:t>
      </w:r>
    </w:p>
    <w:p w14:paraId="416D2EC2" w14:textId="77777777" w:rsidR="00382F83" w:rsidRDefault="00191C1B">
      <w:pPr>
        <w:pStyle w:val="Paragraphedeliste"/>
        <w:numPr>
          <w:ilvl w:val="1"/>
          <w:numId w:val="6"/>
        </w:numPr>
        <w:rPr>
          <w:lang w:val="en-US" w:eastAsia="ja-JP"/>
        </w:rPr>
      </w:pPr>
      <w:r>
        <w:rPr>
          <w:lang w:val="en-US" w:eastAsia="ja-JP"/>
        </w:rPr>
        <w:lastRenderedPageBreak/>
        <w:t xml:space="preserve">The scope of </w:t>
      </w:r>
      <w:proofErr w:type="spellStart"/>
      <w:r>
        <w:rPr>
          <w:lang w:val="en-US" w:eastAsia="ja-JP"/>
        </w:rPr>
        <w:t>gNB</w:t>
      </w:r>
      <w:proofErr w:type="spellEnd"/>
      <w:r>
        <w:rPr>
          <w:lang w:val="en-US" w:eastAsia="ja-JP"/>
        </w:rPr>
        <w:t xml:space="preserve"> for NTN is being discussed as part of the CB#17</w:t>
      </w:r>
    </w:p>
    <w:p w14:paraId="14A7AAB6" w14:textId="77777777" w:rsidR="00382F83" w:rsidRDefault="00191C1B">
      <w:pPr>
        <w:rPr>
          <w:lang w:val="en-US" w:eastAsia="ja-JP"/>
        </w:rPr>
      </w:pPr>
      <w:r>
        <w:rPr>
          <w:lang w:val="en-US" w:eastAsia="ja-JP"/>
        </w:rPr>
        <w:t>Based on the above, the moderator suggests to revise the proposals as follow:</w:t>
      </w:r>
    </w:p>
    <w:p w14:paraId="7F4CC09C" w14:textId="77777777" w:rsidR="00382F83" w:rsidRDefault="00191C1B">
      <w:pPr>
        <w:rPr>
          <w:b/>
          <w:lang w:val="en-US" w:eastAsia="ja-JP"/>
        </w:rPr>
      </w:pPr>
      <w:r>
        <w:rPr>
          <w:b/>
          <w:lang w:val="en-US" w:eastAsia="ja-JP"/>
        </w:rPr>
        <w:t>Proposal 3.4:</w:t>
      </w:r>
    </w:p>
    <w:p w14:paraId="3E861F3A" w14:textId="06EF536B" w:rsidR="00382F83" w:rsidRDefault="00191C1B">
      <w:pPr>
        <w:pStyle w:val="Paragraphedeliste"/>
        <w:numPr>
          <w:ilvl w:val="0"/>
          <w:numId w:val="11"/>
        </w:numPr>
        <w:rPr>
          <w:b/>
          <w:lang w:val="en-US" w:eastAsia="ja-JP"/>
        </w:rPr>
      </w:pPr>
      <w:r>
        <w:rPr>
          <w:b/>
          <w:lang w:val="en-US" w:eastAsia="ja-JP"/>
        </w:rPr>
        <w:t xml:space="preserve">NTN encompasses NTN-GW(s) deployed on ground, </w:t>
      </w:r>
      <w:r w:rsidR="004C1FD8">
        <w:rPr>
          <w:b/>
          <w:lang w:val="en-US" w:eastAsia="ja-JP"/>
        </w:rPr>
        <w:t xml:space="preserve">NTN </w:t>
      </w:r>
      <w:r>
        <w:rPr>
          <w:b/>
          <w:lang w:val="en-US" w:eastAsia="ja-JP"/>
        </w:rPr>
        <w:t xml:space="preserve">payload  on board space/airborne vehicle(s) and functions to control the vehicles as well as the radio resources of the </w:t>
      </w:r>
      <w:r w:rsidR="004C1FD8">
        <w:rPr>
          <w:b/>
          <w:lang w:val="en-US" w:eastAsia="ja-JP"/>
        </w:rPr>
        <w:t xml:space="preserve">NTN </w:t>
      </w:r>
      <w:r>
        <w:rPr>
          <w:b/>
          <w:lang w:val="en-US" w:eastAsia="ja-JP"/>
        </w:rPr>
        <w:t>payload(s)</w:t>
      </w:r>
    </w:p>
    <w:p w14:paraId="5B9B3917" w14:textId="4B164BB0" w:rsidR="004C1FD8" w:rsidRDefault="004C1FD8">
      <w:pPr>
        <w:pStyle w:val="Paragraphedeliste"/>
        <w:numPr>
          <w:ilvl w:val="0"/>
          <w:numId w:val="11"/>
        </w:numPr>
        <w:rPr>
          <w:b/>
          <w:lang w:val="en-US" w:eastAsia="ja-JP"/>
        </w:rPr>
      </w:pPr>
      <w:r>
        <w:rPr>
          <w:b/>
          <w:lang w:val="en-US" w:eastAsia="ja-JP"/>
        </w:rPr>
        <w:t>The NTN payload is Transparent in Rel-17</w:t>
      </w:r>
    </w:p>
    <w:p w14:paraId="3A68C5F8" w14:textId="77777777" w:rsidR="00382F83" w:rsidRDefault="00191C1B">
      <w:pPr>
        <w:pStyle w:val="Paragraphedeliste"/>
        <w:numPr>
          <w:ilvl w:val="0"/>
          <w:numId w:val="11"/>
        </w:numPr>
        <w:rPr>
          <w:b/>
          <w:lang w:val="en-US" w:eastAsia="ja-JP"/>
        </w:rPr>
      </w:pPr>
      <w:r>
        <w:rPr>
          <w:b/>
          <w:lang w:val="en-US" w:eastAsia="ja-JP"/>
        </w:rPr>
        <w:t>The feeder link switch-over is controlled by NTN control functions which are out of 3GPP scope</w:t>
      </w:r>
    </w:p>
    <w:p w14:paraId="607F8306" w14:textId="77777777" w:rsidR="00382F83" w:rsidRDefault="00191C1B">
      <w:pPr>
        <w:pStyle w:val="Paragraphedeliste"/>
        <w:numPr>
          <w:ilvl w:val="0"/>
          <w:numId w:val="11"/>
        </w:numPr>
        <w:rPr>
          <w:b/>
          <w:lang w:val="en-US" w:eastAsia="ja-JP"/>
        </w:rPr>
      </w:pPr>
      <w:r>
        <w:rPr>
          <w:b/>
          <w:lang w:val="en-US" w:eastAsia="ja-JP"/>
        </w:rPr>
        <w:t>FFS</w:t>
      </w:r>
    </w:p>
    <w:p w14:paraId="16D26568" w14:textId="77777777" w:rsidR="00382F83" w:rsidRDefault="00191C1B">
      <w:pPr>
        <w:pStyle w:val="Paragraphedeliste"/>
        <w:numPr>
          <w:ilvl w:val="1"/>
          <w:numId w:val="11"/>
        </w:numPr>
        <w:rPr>
          <w:b/>
          <w:lang w:val="en-US" w:eastAsia="ja-JP"/>
        </w:rPr>
      </w:pPr>
      <w:r>
        <w:rPr>
          <w:b/>
          <w:lang w:val="en-US" w:eastAsia="ja-JP"/>
        </w:rPr>
        <w:t xml:space="preserve">if </w:t>
      </w:r>
      <w:proofErr w:type="spellStart"/>
      <w:r>
        <w:rPr>
          <w:b/>
          <w:lang w:val="en-US" w:eastAsia="ja-JP"/>
        </w:rPr>
        <w:t>gNB</w:t>
      </w:r>
      <w:proofErr w:type="spellEnd"/>
      <w:r>
        <w:rPr>
          <w:b/>
          <w:lang w:val="en-US" w:eastAsia="ja-JP"/>
        </w:rPr>
        <w:t xml:space="preserve"> can be informed by the NTN control functions about the scheduling of switch over events and usable radio resources and possibly the update of neighboring </w:t>
      </w:r>
      <w:proofErr w:type="spellStart"/>
      <w:r>
        <w:rPr>
          <w:b/>
          <w:lang w:val="en-US" w:eastAsia="ja-JP"/>
        </w:rPr>
        <w:t>gNBs</w:t>
      </w:r>
      <w:proofErr w:type="spellEnd"/>
    </w:p>
    <w:p w14:paraId="208913A9" w14:textId="77777777" w:rsidR="00382F83" w:rsidRDefault="00191C1B">
      <w:pPr>
        <w:pStyle w:val="Paragraphedeliste"/>
        <w:numPr>
          <w:ilvl w:val="1"/>
          <w:numId w:val="11"/>
        </w:numPr>
        <w:rPr>
          <w:b/>
          <w:lang w:val="en-US" w:eastAsia="ja-JP"/>
        </w:rPr>
      </w:pPr>
      <w:r>
        <w:rPr>
          <w:b/>
          <w:lang w:val="en-US" w:eastAsia="ja-JP"/>
        </w:rPr>
        <w:t xml:space="preserve">How these information are provided to </w:t>
      </w:r>
      <w:proofErr w:type="spellStart"/>
      <w:r>
        <w:rPr>
          <w:b/>
          <w:lang w:val="en-US" w:eastAsia="ja-JP"/>
        </w:rPr>
        <w:t>gNB</w:t>
      </w:r>
      <w:proofErr w:type="spellEnd"/>
      <w:r>
        <w:rPr>
          <w:b/>
          <w:lang w:val="en-US" w:eastAsia="ja-JP"/>
        </w:rPr>
        <w:t xml:space="preserve"> (e.g. O&amp;M)</w:t>
      </w:r>
    </w:p>
    <w:p w14:paraId="45C3FBCF" w14:textId="77777777" w:rsidR="00382F83" w:rsidRDefault="00382F83">
      <w:pPr>
        <w:rPr>
          <w:lang w:val="en-US" w:eastAsia="ja-JP"/>
        </w:rPr>
      </w:pPr>
    </w:p>
    <w:p w14:paraId="0A9FFDA2" w14:textId="77777777" w:rsidR="00382F83" w:rsidRDefault="00382F83">
      <w:pPr>
        <w:rPr>
          <w:lang w:val="en-US" w:eastAsia="ja-JP"/>
        </w:rPr>
      </w:pPr>
    </w:p>
    <w:p w14:paraId="36D1E3A1" w14:textId="77777777" w:rsidR="00382F83" w:rsidRDefault="00191C1B">
      <w:pPr>
        <w:pStyle w:val="Titre2"/>
        <w:rPr>
          <w:lang w:val="en-US"/>
        </w:rPr>
      </w:pPr>
      <w:proofErr w:type="spellStart"/>
      <w:r>
        <w:rPr>
          <w:lang w:val="en-US"/>
        </w:rPr>
        <w:t>XnAP</w:t>
      </w:r>
      <w:proofErr w:type="spellEnd"/>
      <w:r>
        <w:rPr>
          <w:lang w:val="en-US"/>
        </w:rPr>
        <w:t xml:space="preserve"> impact</w:t>
      </w:r>
    </w:p>
    <w:p w14:paraId="2D165EAC" w14:textId="77777777" w:rsidR="00382F83" w:rsidRDefault="00382F83">
      <w:pPr>
        <w:rPr>
          <w:rFonts w:cstheme="minorHAnsi"/>
          <w:i/>
          <w:lang w:val="en-US"/>
        </w:rPr>
      </w:pPr>
    </w:p>
    <w:p w14:paraId="4E3AB564" w14:textId="77777777" w:rsidR="00382F83" w:rsidRDefault="00191C1B">
      <w:pPr>
        <w:pStyle w:val="Titre3"/>
      </w:pPr>
      <w:r>
        <w:t xml:space="preserve">Input </w:t>
      </w:r>
      <w:proofErr w:type="spellStart"/>
      <w:r>
        <w:t>TDOCs</w:t>
      </w:r>
      <w:proofErr w:type="spellEnd"/>
    </w:p>
    <w:p w14:paraId="3D4D8D0D" w14:textId="77777777" w:rsidR="00382F83" w:rsidRDefault="00382F83">
      <w:pPr>
        <w:rPr>
          <w:rFonts w:cstheme="minorHAnsi"/>
          <w:i/>
          <w:lang w:val="en-US"/>
        </w:rPr>
      </w:pPr>
    </w:p>
    <w:p w14:paraId="63290FC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ID 5964</w:t>
      </w:r>
    </w:p>
    <w:p w14:paraId="394E256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A XN Satellite Connection Request, Satellite Connection Request Acknowledge and Satellite Connection Request Reject are needed.</w:t>
      </w:r>
    </w:p>
    <w:p w14:paraId="05FD7C1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 same XN Satellite Connection Request, Satellite Connection Request Acknowledge and Satellite Connection Request Reject are needed with a time reference for the hard switch.</w:t>
      </w:r>
    </w:p>
    <w:p w14:paraId="688D72FD" w14:textId="77777777" w:rsidR="00382F83" w:rsidRDefault="00382F83">
      <w:pPr>
        <w:rPr>
          <w:rFonts w:cstheme="minorHAnsi"/>
          <w:i/>
          <w:lang w:val="en-US"/>
        </w:rPr>
      </w:pPr>
    </w:p>
    <w:p w14:paraId="1581337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CT 6068</w:t>
      </w:r>
    </w:p>
    <w:p w14:paraId="189F6699"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based functions of feeder link switch over shall be considered as a low priority</w:t>
      </w:r>
    </w:p>
    <w:p w14:paraId="362FA851" w14:textId="77777777" w:rsidR="00382F83" w:rsidRDefault="00382F83">
      <w:pPr>
        <w:rPr>
          <w:rFonts w:cstheme="minorHAnsi"/>
          <w:i/>
          <w:lang w:val="en-US"/>
        </w:rPr>
      </w:pPr>
    </w:p>
    <w:p w14:paraId="5D58EFC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CATT 6279</w:t>
      </w:r>
    </w:p>
    <w:p w14:paraId="37F2D87E"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Introduce a new non-UE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procedure for feeder link switch, to exchange the necessary info between the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including satellite information, served cell(s) information.</w:t>
      </w:r>
    </w:p>
    <w:p w14:paraId="7A682CA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the order of the serving cell list should be kept same between the source and target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to maintain the correct neighbor relationship.</w:t>
      </w:r>
    </w:p>
    <w:p w14:paraId="09858BBD"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For hard feeder link switch, the source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should provide an accurate time “T” to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indicating the time point for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to establish the new feeder link. </w:t>
      </w:r>
    </w:p>
    <w:p w14:paraId="634E8463" w14:textId="77777777" w:rsidR="00382F83" w:rsidRDefault="00382F83">
      <w:pPr>
        <w:rPr>
          <w:rFonts w:cstheme="minorHAnsi"/>
          <w:i/>
          <w:lang w:val="en-US"/>
        </w:rPr>
      </w:pPr>
    </w:p>
    <w:p w14:paraId="5639A2AE"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Nok</w:t>
      </w:r>
      <w:proofErr w:type="spellEnd"/>
      <w:r>
        <w:rPr>
          <w:rFonts w:ascii="Calibri" w:hAnsi="Calibri" w:cs="Calibri"/>
          <w:b/>
          <w:color w:val="7030A0"/>
          <w:sz w:val="18"/>
          <w:lang w:val="en-US"/>
        </w:rPr>
        <w:t xml:space="preserve"> 6291</w:t>
      </w:r>
    </w:p>
    <w:p w14:paraId="7C22C97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For feeder link switch, no impact to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specification and NGAP specification.</w:t>
      </w:r>
    </w:p>
    <w:p w14:paraId="5D970B41" w14:textId="77777777" w:rsidR="00382F83" w:rsidRDefault="00382F83">
      <w:pPr>
        <w:rPr>
          <w:rFonts w:cstheme="minorHAnsi"/>
          <w:i/>
          <w:lang w:val="en-US"/>
        </w:rPr>
      </w:pPr>
    </w:p>
    <w:p w14:paraId="0697ABBC"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Intel 6401</w:t>
      </w:r>
    </w:p>
    <w:p w14:paraId="03A40D1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support an optimized “suspend/resume” functionality on the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interface.</w:t>
      </w:r>
    </w:p>
    <w:p w14:paraId="4796CAE6" w14:textId="77777777" w:rsidR="00382F83" w:rsidRDefault="00382F83">
      <w:pPr>
        <w:rPr>
          <w:rFonts w:cstheme="minorHAnsi"/>
          <w:i/>
          <w:lang w:val="en-US"/>
        </w:rPr>
      </w:pPr>
    </w:p>
    <w:p w14:paraId="7EF2C573"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E/// 6404</w:t>
      </w:r>
    </w:p>
    <w:p w14:paraId="428DBC3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support periodic switchover, add to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Setup and NG-RAN Configuration Update procedures the list of satellites to which the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connects, and for each satellite on the list include at least the list of cells from the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served through the satellite, and the ephemeris data.</w:t>
      </w:r>
    </w:p>
    <w:p w14:paraId="5279A7E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To support event-triggered switchover, introduce a new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Class 1, non-UE-associated Satellite Connection Preparation procedure to support satellite feeder link switchover for transparent satellites (see related CRs).</w:t>
      </w:r>
    </w:p>
    <w:p w14:paraId="202B0550" w14:textId="77777777" w:rsidR="00382F83" w:rsidRDefault="00382F83">
      <w:pPr>
        <w:rPr>
          <w:rFonts w:cstheme="minorHAnsi"/>
          <w:i/>
          <w:lang w:val="en-US"/>
        </w:rPr>
      </w:pPr>
    </w:p>
    <w:p w14:paraId="2D7790FA" w14:textId="77777777" w:rsidR="00382F83" w:rsidRDefault="00382F83">
      <w:pPr>
        <w:rPr>
          <w:rFonts w:cstheme="minorHAnsi"/>
          <w:i/>
          <w:lang w:val="en-US"/>
        </w:rPr>
      </w:pPr>
    </w:p>
    <w:p w14:paraId="5F018229" w14:textId="77777777" w:rsidR="00382F83" w:rsidRDefault="00191C1B">
      <w:pPr>
        <w:pStyle w:val="Titre3"/>
      </w:pPr>
      <w:proofErr w:type="spellStart"/>
      <w:r>
        <w:t>Proposal</w:t>
      </w:r>
      <w:proofErr w:type="spellEnd"/>
    </w:p>
    <w:p w14:paraId="57EB59B3" w14:textId="77777777" w:rsidR="00382F83" w:rsidRDefault="00382F83">
      <w:pPr>
        <w:rPr>
          <w:rFonts w:cstheme="minorHAnsi"/>
          <w:i/>
          <w:lang w:val="en-US" w:eastAsia="ja-JP"/>
        </w:rPr>
      </w:pPr>
    </w:p>
    <w:p w14:paraId="7ADD1D10" w14:textId="77777777" w:rsidR="00382F83" w:rsidRDefault="00191C1B">
      <w:pPr>
        <w:pStyle w:val="Paragraphedeliste"/>
        <w:numPr>
          <w:ilvl w:val="0"/>
          <w:numId w:val="12"/>
        </w:numPr>
        <w:rPr>
          <w:rFonts w:cstheme="minorHAnsi"/>
          <w:i/>
          <w:lang w:val="en-GB" w:eastAsia="ja-JP"/>
        </w:rPr>
      </w:pPr>
      <w:r>
        <w:rPr>
          <w:rFonts w:cstheme="minorHAnsi"/>
          <w:i/>
          <w:lang w:val="en-GB" w:eastAsia="ja-JP"/>
        </w:rPr>
        <w:t xml:space="preserve">The need for </w:t>
      </w:r>
      <w:proofErr w:type="spellStart"/>
      <w:r>
        <w:rPr>
          <w:rFonts w:cstheme="minorHAnsi"/>
          <w:i/>
          <w:lang w:val="en-GB" w:eastAsia="ja-JP"/>
        </w:rPr>
        <w:t>Xn</w:t>
      </w:r>
      <w:proofErr w:type="spellEnd"/>
      <w:r>
        <w:rPr>
          <w:rFonts w:cstheme="minorHAnsi"/>
          <w:i/>
          <w:lang w:val="en-GB" w:eastAsia="ja-JP"/>
        </w:rPr>
        <w:t xml:space="preserve"> based Satellite Connection Request, Satellite Connection Request Acknowledge and Satellite Connection Request Reject should be further clarified</w:t>
      </w:r>
    </w:p>
    <w:p w14:paraId="0FB0E461" w14:textId="77777777" w:rsidR="00382F83" w:rsidRDefault="00382F83">
      <w:pPr>
        <w:rPr>
          <w:rFonts w:cstheme="minorHAnsi"/>
          <w:i/>
          <w:lang w:val="en-GB" w:eastAsia="ja-JP"/>
        </w:rPr>
      </w:pPr>
    </w:p>
    <w:p w14:paraId="10361091" w14:textId="77777777" w:rsidR="00382F83" w:rsidRDefault="00191C1B">
      <w:pPr>
        <w:pStyle w:val="Titre3"/>
      </w:pPr>
      <w:r>
        <w:t>Discussion</w:t>
      </w:r>
    </w:p>
    <w:p w14:paraId="05264E6A" w14:textId="77777777" w:rsidR="00382F83" w:rsidRDefault="00382F83">
      <w:pPr>
        <w:rPr>
          <w:lang w:val="en-US"/>
        </w:rPr>
      </w:pPr>
    </w:p>
    <w:p w14:paraId="299AF3C7" w14:textId="77777777" w:rsidR="00382F83" w:rsidRDefault="00191C1B">
      <w:pPr>
        <w:rPr>
          <w:lang w:val="en-US"/>
        </w:rPr>
      </w:pPr>
      <w:r>
        <w:rPr>
          <w:lang w:val="en-US"/>
        </w:rPr>
        <w:t>The organizations are invited to provide their views on the proposal above.</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56454C9C" w14:textId="77777777">
        <w:tc>
          <w:tcPr>
            <w:tcW w:w="1900" w:type="dxa"/>
          </w:tcPr>
          <w:p w14:paraId="3886E6C5"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2A4FE65D"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6AD68D27" w14:textId="77777777">
        <w:tc>
          <w:tcPr>
            <w:tcW w:w="1900" w:type="dxa"/>
          </w:tcPr>
          <w:p w14:paraId="3B98D9CF"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71E8AB92" w14:textId="77777777" w:rsidR="00382F83" w:rsidRDefault="00191C1B">
            <w:pPr>
              <w:spacing w:after="0" w:line="360" w:lineRule="auto"/>
              <w:rPr>
                <w:sz w:val="20"/>
                <w:szCs w:val="20"/>
                <w:lang w:val="en-US" w:eastAsia="zh-CN"/>
              </w:rPr>
            </w:pPr>
            <w:r>
              <w:rPr>
                <w:sz w:val="20"/>
                <w:szCs w:val="20"/>
                <w:lang w:val="en-US" w:eastAsia="zh-CN"/>
              </w:rPr>
              <w:t xml:space="preserve">Agree </w:t>
            </w:r>
          </w:p>
          <w:p w14:paraId="060AE3EC" w14:textId="77777777" w:rsidR="00382F83" w:rsidRDefault="00191C1B">
            <w:pPr>
              <w:spacing w:after="0" w:line="360" w:lineRule="auto"/>
              <w:rPr>
                <w:sz w:val="20"/>
                <w:szCs w:val="20"/>
                <w:lang w:val="en-US" w:eastAsia="zh-CN"/>
              </w:rPr>
            </w:pPr>
            <w:r>
              <w:rPr>
                <w:sz w:val="20"/>
                <w:szCs w:val="20"/>
                <w:lang w:val="en-US" w:eastAsia="zh-CN"/>
              </w:rPr>
              <w:t xml:space="preserve">It is unclear why need to enhance the </w:t>
            </w:r>
            <w:proofErr w:type="spellStart"/>
            <w:r>
              <w:rPr>
                <w:sz w:val="20"/>
                <w:szCs w:val="20"/>
                <w:lang w:val="en-US" w:eastAsia="zh-CN"/>
              </w:rPr>
              <w:t>Xn</w:t>
            </w:r>
            <w:proofErr w:type="spellEnd"/>
            <w:r>
              <w:rPr>
                <w:sz w:val="20"/>
                <w:szCs w:val="20"/>
                <w:lang w:val="en-US" w:eastAsia="zh-CN"/>
              </w:rPr>
              <w:t xml:space="preserve">. Please first clarify the issue to be addressed. </w:t>
            </w:r>
          </w:p>
        </w:tc>
      </w:tr>
      <w:tr w:rsidR="00382F83" w14:paraId="117EC324" w14:textId="77777777">
        <w:tc>
          <w:tcPr>
            <w:tcW w:w="1900" w:type="dxa"/>
          </w:tcPr>
          <w:p w14:paraId="43F208C1"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3746AA0F" w14:textId="77777777" w:rsidR="00382F83" w:rsidRDefault="00191C1B">
            <w:pPr>
              <w:spacing w:after="0" w:line="360" w:lineRule="auto"/>
              <w:rPr>
                <w:sz w:val="20"/>
                <w:szCs w:val="20"/>
                <w:lang w:val="en-US" w:eastAsia="zh-CN"/>
              </w:rPr>
            </w:pPr>
            <w:r>
              <w:rPr>
                <w:rFonts w:hint="eastAsia"/>
                <w:sz w:val="20"/>
                <w:szCs w:val="20"/>
                <w:lang w:val="en-US" w:eastAsia="zh-CN"/>
              </w:rPr>
              <w:t xml:space="preserve">As been </w:t>
            </w:r>
            <w:r>
              <w:rPr>
                <w:sz w:val="20"/>
                <w:szCs w:val="20"/>
                <w:lang w:val="en-US" w:eastAsia="zh-CN"/>
              </w:rPr>
              <w:t>interpret</w:t>
            </w:r>
            <w:r>
              <w:rPr>
                <w:rFonts w:hint="eastAsia"/>
                <w:sz w:val="20"/>
                <w:szCs w:val="20"/>
                <w:lang w:val="en-US" w:eastAsia="zh-CN"/>
              </w:rPr>
              <w:t xml:space="preserve">ed in [6], in case of feeder link switch, the source </w:t>
            </w:r>
            <w:proofErr w:type="spellStart"/>
            <w:r>
              <w:rPr>
                <w:rFonts w:hint="eastAsia"/>
                <w:sz w:val="20"/>
                <w:szCs w:val="20"/>
                <w:lang w:val="en-US" w:eastAsia="zh-CN"/>
              </w:rPr>
              <w:t>gNB</w:t>
            </w:r>
            <w:proofErr w:type="spellEnd"/>
            <w:r>
              <w:rPr>
                <w:rFonts w:hint="eastAsia"/>
                <w:sz w:val="20"/>
                <w:szCs w:val="20"/>
                <w:lang w:val="en-US" w:eastAsia="zh-CN"/>
              </w:rPr>
              <w:t xml:space="preserve"> need to know the cell relations between the old cells it served and the new cells (to be) served by the target </w:t>
            </w:r>
            <w:proofErr w:type="spellStart"/>
            <w:r>
              <w:rPr>
                <w:rFonts w:hint="eastAsia"/>
                <w:sz w:val="20"/>
                <w:szCs w:val="20"/>
                <w:lang w:val="en-US" w:eastAsia="zh-CN"/>
              </w:rPr>
              <w:t>gNB</w:t>
            </w:r>
            <w:proofErr w:type="spellEnd"/>
            <w:r>
              <w:rPr>
                <w:rFonts w:hint="eastAsia"/>
                <w:sz w:val="20"/>
                <w:szCs w:val="20"/>
                <w:lang w:val="en-US" w:eastAsia="zh-CN"/>
              </w:rPr>
              <w:t xml:space="preserve"> to make proper RRM measurement configuration, and handover preparation (set the target cell id). We think it</w:t>
            </w:r>
            <w:r>
              <w:rPr>
                <w:sz w:val="20"/>
                <w:szCs w:val="20"/>
                <w:lang w:val="en-US" w:eastAsia="zh-CN"/>
              </w:rPr>
              <w:t>’</w:t>
            </w:r>
            <w:r>
              <w:rPr>
                <w:rFonts w:hint="eastAsia"/>
                <w:sz w:val="20"/>
                <w:szCs w:val="20"/>
                <w:lang w:val="en-US" w:eastAsia="zh-CN"/>
              </w:rPr>
              <w:t>s hard for OAM to do such kind of configuration, therefore it</w:t>
            </w:r>
            <w:r>
              <w:rPr>
                <w:sz w:val="20"/>
                <w:szCs w:val="20"/>
                <w:lang w:val="en-US" w:eastAsia="zh-CN"/>
              </w:rPr>
              <w:t>’</w:t>
            </w:r>
            <w:r>
              <w:rPr>
                <w:rFonts w:hint="eastAsia"/>
                <w:sz w:val="20"/>
                <w:szCs w:val="20"/>
                <w:lang w:val="en-US" w:eastAsia="zh-CN"/>
              </w:rPr>
              <w:t xml:space="preserve">s easier to exchange the necessary info between RAN nodes via </w:t>
            </w:r>
            <w:proofErr w:type="spellStart"/>
            <w:r>
              <w:rPr>
                <w:rFonts w:hint="eastAsia"/>
                <w:sz w:val="20"/>
                <w:szCs w:val="20"/>
                <w:lang w:val="en-US" w:eastAsia="zh-CN"/>
              </w:rPr>
              <w:t>Xn</w:t>
            </w:r>
            <w:proofErr w:type="spellEnd"/>
            <w:r>
              <w:rPr>
                <w:rFonts w:hint="eastAsia"/>
                <w:sz w:val="20"/>
                <w:szCs w:val="20"/>
                <w:lang w:val="en-US" w:eastAsia="zh-CN"/>
              </w:rPr>
              <w:t>/NG, like the served cell info, refer to [6][9].</w:t>
            </w:r>
          </w:p>
          <w:p w14:paraId="2CF6C20A" w14:textId="77777777" w:rsidR="00382F83" w:rsidRDefault="00191C1B">
            <w:pPr>
              <w:spacing w:after="0" w:line="360" w:lineRule="auto"/>
              <w:rPr>
                <w:sz w:val="20"/>
                <w:szCs w:val="20"/>
                <w:lang w:val="en-US" w:eastAsia="zh-CN"/>
              </w:rPr>
            </w:pPr>
            <w:r>
              <w:rPr>
                <w:rFonts w:hint="eastAsia"/>
                <w:sz w:val="20"/>
                <w:szCs w:val="20"/>
                <w:lang w:val="en-US" w:eastAsia="zh-CN"/>
              </w:rPr>
              <w:t xml:space="preserve">Maybe the name </w:t>
            </w:r>
            <w:r>
              <w:rPr>
                <w:rFonts w:cstheme="minorHAnsi"/>
                <w:i/>
                <w:lang w:val="en-GB" w:eastAsia="ja-JP"/>
              </w:rPr>
              <w:t>Satellite Connection Request, Satellite Connection Request Acknowledge</w:t>
            </w:r>
            <w:r>
              <w:rPr>
                <w:rFonts w:cstheme="minorHAnsi" w:hint="eastAsia"/>
                <w:i/>
                <w:lang w:val="en-GB" w:eastAsia="zh-CN"/>
              </w:rPr>
              <w:t xml:space="preserve"> </w:t>
            </w:r>
            <w:r>
              <w:rPr>
                <w:rFonts w:cstheme="minorHAnsi"/>
                <w:lang w:val="en-GB" w:eastAsia="zh-CN"/>
              </w:rPr>
              <w:t>may cause the confusion</w:t>
            </w:r>
            <w:r>
              <w:rPr>
                <w:rFonts w:cstheme="minorHAnsi" w:hint="eastAsia"/>
                <w:lang w:val="en-GB" w:eastAsia="zh-CN"/>
              </w:rPr>
              <w:t xml:space="preserve">, as it should not be the command for the target </w:t>
            </w:r>
            <w:r>
              <w:rPr>
                <w:sz w:val="20"/>
                <w:szCs w:val="20"/>
                <w:lang w:val="en-US" w:eastAsia="zh-CN"/>
              </w:rPr>
              <w:t xml:space="preserve"> </w:t>
            </w:r>
            <w:proofErr w:type="spellStart"/>
            <w:r>
              <w:rPr>
                <w:rFonts w:hint="eastAsia"/>
                <w:sz w:val="20"/>
                <w:szCs w:val="20"/>
                <w:lang w:val="en-US" w:eastAsia="zh-CN"/>
              </w:rPr>
              <w:t>gNB</w:t>
            </w:r>
            <w:proofErr w:type="spellEnd"/>
            <w:r>
              <w:rPr>
                <w:rFonts w:hint="eastAsia"/>
                <w:sz w:val="20"/>
                <w:szCs w:val="20"/>
                <w:lang w:val="en-US" w:eastAsia="zh-CN"/>
              </w:rPr>
              <w:t xml:space="preserve"> to connect to the satellite. The name of the procedure/messages could be FFS.</w:t>
            </w:r>
          </w:p>
        </w:tc>
      </w:tr>
      <w:tr w:rsidR="00382F83" w:rsidRPr="00B50DE8" w14:paraId="6C9C98C2" w14:textId="77777777">
        <w:tc>
          <w:tcPr>
            <w:tcW w:w="1900" w:type="dxa"/>
          </w:tcPr>
          <w:p w14:paraId="4710F6D2"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2" w:type="dxa"/>
          </w:tcPr>
          <w:p w14:paraId="70D9BFB6" w14:textId="77777777" w:rsidR="00382F83" w:rsidRDefault="00191C1B">
            <w:pPr>
              <w:spacing w:after="0" w:line="360" w:lineRule="auto"/>
              <w:rPr>
                <w:sz w:val="20"/>
                <w:szCs w:val="20"/>
                <w:lang w:val="en-US" w:eastAsia="zh-CN"/>
              </w:rPr>
            </w:pPr>
            <w:r>
              <w:rPr>
                <w:rFonts w:hint="eastAsia"/>
                <w:sz w:val="20"/>
                <w:szCs w:val="20"/>
                <w:lang w:val="en-US" w:eastAsia="zh-CN"/>
              </w:rPr>
              <w:t xml:space="preserve">It is beneficial to </w:t>
            </w:r>
            <w:r>
              <w:rPr>
                <w:sz w:val="20"/>
                <w:szCs w:val="20"/>
                <w:lang w:val="en-US" w:eastAsia="zh-CN"/>
              </w:rPr>
              <w:t>enhance</w:t>
            </w:r>
            <w:r>
              <w:rPr>
                <w:rFonts w:hint="eastAsia"/>
                <w:sz w:val="20"/>
                <w:szCs w:val="20"/>
                <w:lang w:val="en-US" w:eastAsia="zh-CN"/>
              </w:rPr>
              <w:t xml:space="preserve"> the </w:t>
            </w:r>
            <w:proofErr w:type="spellStart"/>
            <w:r>
              <w:rPr>
                <w:rFonts w:hint="eastAsia"/>
                <w:sz w:val="20"/>
                <w:szCs w:val="20"/>
                <w:lang w:val="en-US" w:eastAsia="zh-CN"/>
              </w:rPr>
              <w:t>Xn</w:t>
            </w:r>
            <w:proofErr w:type="spellEnd"/>
            <w:r>
              <w:rPr>
                <w:rFonts w:hint="eastAsia"/>
                <w:sz w:val="20"/>
                <w:szCs w:val="20"/>
                <w:lang w:val="en-US" w:eastAsia="zh-CN"/>
              </w:rPr>
              <w:t xml:space="preserve">. </w:t>
            </w:r>
            <w:r>
              <w:rPr>
                <w:sz w:val="20"/>
                <w:szCs w:val="20"/>
                <w:lang w:val="en-US" w:eastAsia="zh-CN"/>
              </w:rPr>
              <w:t>B</w:t>
            </w:r>
            <w:r>
              <w:rPr>
                <w:rFonts w:hint="eastAsia"/>
                <w:sz w:val="20"/>
                <w:szCs w:val="20"/>
                <w:lang w:val="en-US" w:eastAsia="zh-CN"/>
              </w:rPr>
              <w:t>ut agree more clarification is needed.</w:t>
            </w:r>
          </w:p>
        </w:tc>
      </w:tr>
      <w:tr w:rsidR="00382F83" w:rsidRPr="00B50DE8" w14:paraId="139FA665" w14:textId="77777777">
        <w:tc>
          <w:tcPr>
            <w:tcW w:w="1900" w:type="dxa"/>
          </w:tcPr>
          <w:p w14:paraId="4E9D3D31"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01415E3E" w14:textId="77777777" w:rsidR="00382F83" w:rsidRDefault="00191C1B">
            <w:pPr>
              <w:spacing w:after="0" w:line="360" w:lineRule="auto"/>
              <w:rPr>
                <w:sz w:val="20"/>
                <w:szCs w:val="20"/>
                <w:lang w:val="en-US" w:eastAsia="zh-CN"/>
              </w:rPr>
            </w:pPr>
            <w:r>
              <w:rPr>
                <w:sz w:val="20"/>
                <w:szCs w:val="20"/>
                <w:lang w:val="en-US" w:eastAsia="zh-CN"/>
              </w:rPr>
              <w:t xml:space="preserve">The question is: do we agree on scenarios where all UEs that were served by a certain </w:t>
            </w:r>
            <w:proofErr w:type="spellStart"/>
            <w:r>
              <w:rPr>
                <w:sz w:val="20"/>
                <w:szCs w:val="20"/>
                <w:lang w:val="en-US" w:eastAsia="zh-CN"/>
              </w:rPr>
              <w:t>gNB</w:t>
            </w:r>
            <w:proofErr w:type="spellEnd"/>
            <w:r>
              <w:rPr>
                <w:sz w:val="20"/>
                <w:szCs w:val="20"/>
                <w:lang w:val="en-US" w:eastAsia="zh-CN"/>
              </w:rPr>
              <w:t xml:space="preserve"> are “suddenly” served by another </w:t>
            </w:r>
            <w:proofErr w:type="spellStart"/>
            <w:r>
              <w:rPr>
                <w:sz w:val="20"/>
                <w:szCs w:val="20"/>
                <w:lang w:val="en-US" w:eastAsia="zh-CN"/>
              </w:rPr>
              <w:t>gNB</w:t>
            </w:r>
            <w:proofErr w:type="spellEnd"/>
            <w:r>
              <w:rPr>
                <w:sz w:val="20"/>
                <w:szCs w:val="20"/>
                <w:lang w:val="en-US" w:eastAsia="zh-CN"/>
              </w:rPr>
              <w:t xml:space="preserve"> or are all scenarios “</w:t>
            </w:r>
            <w:proofErr w:type="spellStart"/>
            <w:r>
              <w:rPr>
                <w:sz w:val="20"/>
                <w:szCs w:val="20"/>
                <w:lang w:val="en-US" w:eastAsia="zh-CN"/>
              </w:rPr>
              <w:t>gNB</w:t>
            </w:r>
            <w:proofErr w:type="spellEnd"/>
            <w:r>
              <w:rPr>
                <w:sz w:val="20"/>
                <w:szCs w:val="20"/>
                <w:lang w:val="en-US" w:eastAsia="zh-CN"/>
              </w:rPr>
              <w:t xml:space="preserve"> internal”, so the CN would not see any change of point of connection towards NG-RAN.</w:t>
            </w:r>
          </w:p>
          <w:p w14:paraId="43C9110B" w14:textId="77777777" w:rsidR="00382F83" w:rsidRDefault="00191C1B">
            <w:pPr>
              <w:spacing w:after="0" w:line="360" w:lineRule="auto"/>
              <w:rPr>
                <w:sz w:val="20"/>
                <w:szCs w:val="20"/>
                <w:lang w:val="en-US" w:eastAsia="zh-CN"/>
              </w:rPr>
            </w:pPr>
            <w:r>
              <w:rPr>
                <w:sz w:val="20"/>
                <w:szCs w:val="20"/>
                <w:lang w:val="en-US" w:eastAsia="zh-CN"/>
              </w:rPr>
              <w:t>If inter-</w:t>
            </w:r>
            <w:proofErr w:type="spellStart"/>
            <w:r>
              <w:rPr>
                <w:sz w:val="20"/>
                <w:szCs w:val="20"/>
                <w:lang w:val="en-US" w:eastAsia="zh-CN"/>
              </w:rPr>
              <w:t>gNB</w:t>
            </w:r>
            <w:proofErr w:type="spellEnd"/>
            <w:r>
              <w:rPr>
                <w:sz w:val="20"/>
                <w:szCs w:val="20"/>
                <w:lang w:val="en-US" w:eastAsia="zh-CN"/>
              </w:rPr>
              <w:t xml:space="preserve"> mobility due to feeder-link switch over is an agreed scenario, then how to we deal with it? Is this a “simple” handover for all served </w:t>
            </w:r>
            <w:proofErr w:type="spellStart"/>
            <w:r>
              <w:rPr>
                <w:sz w:val="20"/>
                <w:szCs w:val="20"/>
                <w:lang w:val="en-US" w:eastAsia="zh-CN"/>
              </w:rPr>
              <w:t>Ues</w:t>
            </w:r>
            <w:proofErr w:type="spellEnd"/>
            <w:r>
              <w:rPr>
                <w:sz w:val="20"/>
                <w:szCs w:val="20"/>
                <w:lang w:val="en-US" w:eastAsia="zh-CN"/>
              </w:rPr>
              <w:t>, but then how to deal with the transient “soft” state?</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14:paraId="4027239D" w14:textId="77777777">
        <w:tc>
          <w:tcPr>
            <w:tcW w:w="1900" w:type="dxa"/>
            <w:shd w:val="clear" w:color="auto" w:fill="auto"/>
          </w:tcPr>
          <w:p w14:paraId="6EBF35FF"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38877884"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Agree that some </w:t>
            </w:r>
            <w:proofErr w:type="spellStart"/>
            <w:r>
              <w:rPr>
                <w:rFonts w:ascii="Times New Roman" w:hAnsi="Times New Roman" w:cs="Times New Roman"/>
                <w:sz w:val="20"/>
                <w:szCs w:val="20"/>
                <w:lang w:val="en-US" w:eastAsia="zh-CN"/>
              </w:rPr>
              <w:t>Xn</w:t>
            </w:r>
            <w:proofErr w:type="spellEnd"/>
            <w:r>
              <w:rPr>
                <w:rFonts w:ascii="Times New Roman" w:hAnsi="Times New Roman" w:cs="Times New Roman"/>
                <w:sz w:val="20"/>
                <w:szCs w:val="20"/>
                <w:lang w:val="en-US" w:eastAsia="zh-CN"/>
              </w:rPr>
              <w:t xml:space="preserve"> enhancements are beneficial but have doubts about this concrete </w:t>
            </w:r>
            <w:r>
              <w:rPr>
                <w:rFonts w:ascii="Times New Roman" w:hAnsi="Times New Roman" w:cs="Times New Roman"/>
                <w:sz w:val="20"/>
                <w:szCs w:val="20"/>
                <w:lang w:val="en-US" w:eastAsia="zh-CN"/>
              </w:rPr>
              <w:lastRenderedPageBreak/>
              <w:t>proposal. As mentioned in our paper, there are better alternatives.</w:t>
            </w:r>
          </w:p>
        </w:tc>
      </w:tr>
      <w:tr w:rsidR="00382F83" w14:paraId="122C388D" w14:textId="77777777">
        <w:tc>
          <w:tcPr>
            <w:tcW w:w="1900" w:type="dxa"/>
            <w:shd w:val="clear" w:color="auto" w:fill="auto"/>
          </w:tcPr>
          <w:p w14:paraId="388E18B3"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lastRenderedPageBreak/>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2" w:type="dxa"/>
            <w:shd w:val="clear" w:color="auto" w:fill="auto"/>
          </w:tcPr>
          <w:p w14:paraId="3E565CA0"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Some </w:t>
            </w:r>
            <w:proofErr w:type="spellStart"/>
            <w:r>
              <w:rPr>
                <w:rFonts w:ascii="Times New Roman" w:hAnsi="Times New Roman" w:cs="Times New Roman"/>
                <w:sz w:val="20"/>
                <w:szCs w:val="20"/>
                <w:lang w:val="en-US" w:eastAsia="zh-CN"/>
              </w:rPr>
              <w:t>Xn</w:t>
            </w:r>
            <w:proofErr w:type="spellEnd"/>
            <w:r>
              <w:rPr>
                <w:rFonts w:ascii="Times New Roman" w:hAnsi="Times New Roman" w:cs="Times New Roman"/>
                <w:sz w:val="20"/>
                <w:szCs w:val="20"/>
                <w:lang w:val="en-US" w:eastAsia="zh-CN"/>
              </w:rPr>
              <w:t xml:space="preserve"> based enhancements are beneficial but it also can be addressed without involving </w:t>
            </w:r>
            <w:proofErr w:type="spellStart"/>
            <w:r>
              <w:rPr>
                <w:rFonts w:ascii="Times New Roman" w:hAnsi="Times New Roman" w:cs="Times New Roman"/>
                <w:sz w:val="20"/>
                <w:szCs w:val="20"/>
                <w:lang w:val="en-US" w:eastAsia="zh-CN"/>
              </w:rPr>
              <w:t>Xn</w:t>
            </w:r>
            <w:proofErr w:type="spellEnd"/>
            <w:r>
              <w:rPr>
                <w:rFonts w:ascii="Times New Roman" w:hAnsi="Times New Roman" w:cs="Times New Roman"/>
                <w:sz w:val="20"/>
                <w:szCs w:val="20"/>
                <w:lang w:val="en-US" w:eastAsia="zh-CN"/>
              </w:rPr>
              <w:t xml:space="preserve"> interface. Agree more clarification is needed.</w:t>
            </w:r>
          </w:p>
        </w:tc>
      </w:tr>
    </w:tbl>
    <w:tbl>
      <w:tblPr>
        <w:tblStyle w:val="Grilledutableau"/>
        <w:tblW w:w="9062" w:type="dxa"/>
        <w:tblLayout w:type="fixed"/>
        <w:tblLook w:val="04A0" w:firstRow="1" w:lastRow="0" w:firstColumn="1" w:lastColumn="0" w:noHBand="0" w:noVBand="1"/>
      </w:tblPr>
      <w:tblGrid>
        <w:gridCol w:w="1900"/>
        <w:gridCol w:w="7162"/>
      </w:tblGrid>
      <w:tr w:rsidR="00382F83" w:rsidRPr="00B50DE8" w14:paraId="49156F5A" w14:textId="77777777">
        <w:tc>
          <w:tcPr>
            <w:tcW w:w="1900" w:type="dxa"/>
          </w:tcPr>
          <w:p w14:paraId="45822535"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p>
        </w:tc>
        <w:tc>
          <w:tcPr>
            <w:tcW w:w="7162" w:type="dxa"/>
          </w:tcPr>
          <w:p w14:paraId="2CDA2DA2" w14:textId="77777777" w:rsidR="00382F83" w:rsidRDefault="00191C1B">
            <w:pPr>
              <w:spacing w:after="0" w:line="360" w:lineRule="auto"/>
              <w:rPr>
                <w:sz w:val="20"/>
                <w:szCs w:val="20"/>
                <w:lang w:val="en-US" w:eastAsia="zh-CN"/>
              </w:rPr>
            </w:pPr>
            <w:r>
              <w:rPr>
                <w:sz w:val="20"/>
                <w:szCs w:val="20"/>
                <w:lang w:val="en-US" w:eastAsia="zh-CN"/>
              </w:rPr>
              <w:t xml:space="preserve">It is our understanding that Feeder link switch results in a change of cell relations so we agree with CATT it would be done best on </w:t>
            </w:r>
            <w:proofErr w:type="spellStart"/>
            <w:r>
              <w:rPr>
                <w:sz w:val="20"/>
                <w:szCs w:val="20"/>
                <w:lang w:val="en-US" w:eastAsia="zh-CN"/>
              </w:rPr>
              <w:t>Xn</w:t>
            </w:r>
            <w:proofErr w:type="spellEnd"/>
            <w:r>
              <w:rPr>
                <w:sz w:val="20"/>
                <w:szCs w:val="20"/>
                <w:lang w:val="en-US" w:eastAsia="zh-CN"/>
              </w:rPr>
              <w:t xml:space="preserve">, but as Ericsson points out we probably need to confirm everyone’s vision of what actually happens during a feeder link switch. </w:t>
            </w:r>
          </w:p>
        </w:tc>
      </w:tr>
      <w:tr w:rsidR="00382F83" w:rsidRPr="00B50DE8" w14:paraId="5C6AA813" w14:textId="77777777">
        <w:tc>
          <w:tcPr>
            <w:tcW w:w="1900" w:type="dxa"/>
          </w:tcPr>
          <w:p w14:paraId="565D9ED2" w14:textId="77777777" w:rsidR="00382F83" w:rsidRDefault="00191C1B">
            <w:pPr>
              <w:spacing w:after="0" w:line="360" w:lineRule="auto"/>
              <w:rPr>
                <w:sz w:val="20"/>
                <w:szCs w:val="20"/>
                <w:lang w:val="en-US" w:eastAsia="zh-CN"/>
              </w:rPr>
            </w:pPr>
            <w:r>
              <w:rPr>
                <w:sz w:val="20"/>
                <w:szCs w:val="20"/>
                <w:lang w:val="en-US" w:eastAsia="zh-CN"/>
              </w:rPr>
              <w:t>Apple</w:t>
            </w:r>
          </w:p>
        </w:tc>
        <w:tc>
          <w:tcPr>
            <w:tcW w:w="7162" w:type="dxa"/>
          </w:tcPr>
          <w:p w14:paraId="60A2B0EF" w14:textId="77777777" w:rsidR="00382F83" w:rsidRDefault="00191C1B">
            <w:pPr>
              <w:spacing w:after="0" w:line="360" w:lineRule="auto"/>
              <w:rPr>
                <w:sz w:val="20"/>
                <w:szCs w:val="20"/>
                <w:lang w:val="en-US" w:eastAsia="zh-CN"/>
              </w:rPr>
            </w:pPr>
            <w:r>
              <w:rPr>
                <w:sz w:val="20"/>
                <w:szCs w:val="20"/>
                <w:lang w:val="en-US" w:eastAsia="zh-CN"/>
              </w:rPr>
              <w:t xml:space="preserve">Agree that </w:t>
            </w:r>
            <w:proofErr w:type="spellStart"/>
            <w:r>
              <w:rPr>
                <w:sz w:val="20"/>
                <w:szCs w:val="20"/>
                <w:lang w:val="en-US" w:eastAsia="zh-CN"/>
              </w:rPr>
              <w:t>Xn</w:t>
            </w:r>
            <w:proofErr w:type="spellEnd"/>
            <w:r>
              <w:rPr>
                <w:sz w:val="20"/>
                <w:szCs w:val="20"/>
                <w:lang w:val="en-US" w:eastAsia="zh-CN"/>
              </w:rPr>
              <w:t xml:space="preserve"> enhancements are beneficial but need more clarification.</w:t>
            </w:r>
          </w:p>
        </w:tc>
      </w:tr>
      <w:tr w:rsidR="00382F83" w:rsidRPr="00B50DE8" w14:paraId="2D912538" w14:textId="77777777">
        <w:tc>
          <w:tcPr>
            <w:tcW w:w="1900" w:type="dxa"/>
          </w:tcPr>
          <w:p w14:paraId="02BEC649" w14:textId="77777777" w:rsidR="00382F83" w:rsidRDefault="00191C1B">
            <w:pPr>
              <w:spacing w:after="0" w:line="360" w:lineRule="auto"/>
              <w:rPr>
                <w:sz w:val="20"/>
                <w:szCs w:val="20"/>
                <w:lang w:val="en-US" w:eastAsia="zh-CN"/>
              </w:rPr>
            </w:pPr>
            <w:r>
              <w:rPr>
                <w:rFonts w:hint="eastAsia"/>
                <w:sz w:val="20"/>
                <w:szCs w:val="20"/>
                <w:lang w:val="en-US" w:eastAsia="zh-CN"/>
              </w:rPr>
              <w:t>H</w:t>
            </w:r>
            <w:r>
              <w:rPr>
                <w:sz w:val="20"/>
                <w:szCs w:val="20"/>
                <w:lang w:val="en-US" w:eastAsia="zh-CN"/>
              </w:rPr>
              <w:t>uawei</w:t>
            </w:r>
          </w:p>
        </w:tc>
        <w:tc>
          <w:tcPr>
            <w:tcW w:w="7162" w:type="dxa"/>
          </w:tcPr>
          <w:p w14:paraId="6BC988C7" w14:textId="77777777" w:rsidR="00382F83" w:rsidRDefault="00191C1B">
            <w:pPr>
              <w:spacing w:after="0" w:line="360" w:lineRule="auto"/>
              <w:rPr>
                <w:sz w:val="20"/>
                <w:szCs w:val="20"/>
                <w:lang w:val="en-US" w:eastAsia="zh-CN"/>
              </w:rPr>
            </w:pPr>
            <w:r>
              <w:rPr>
                <w:rFonts w:hint="eastAsia"/>
                <w:sz w:val="20"/>
                <w:szCs w:val="20"/>
                <w:lang w:val="en-US" w:eastAsia="zh-CN"/>
              </w:rPr>
              <w:t>Agree with Nokia. We should be able to respond to all question above after RAN2 progress.</w:t>
            </w:r>
          </w:p>
        </w:tc>
      </w:tr>
      <w:tr w:rsidR="00382F83" w:rsidRPr="00B50DE8" w14:paraId="702B9AED" w14:textId="77777777">
        <w:tc>
          <w:tcPr>
            <w:tcW w:w="1900" w:type="dxa"/>
          </w:tcPr>
          <w:p w14:paraId="344DA78B"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22213CF0" w14:textId="77777777" w:rsidR="00382F83" w:rsidRDefault="00191C1B">
            <w:pPr>
              <w:spacing w:after="0" w:line="360" w:lineRule="auto"/>
              <w:rPr>
                <w:sz w:val="20"/>
                <w:szCs w:val="20"/>
                <w:lang w:val="en-US" w:eastAsia="zh-CN"/>
              </w:rPr>
            </w:pPr>
            <w:r>
              <w:rPr>
                <w:rFonts w:hint="eastAsia"/>
                <w:sz w:val="20"/>
                <w:szCs w:val="20"/>
                <w:lang w:val="en-US" w:eastAsia="zh-CN"/>
              </w:rPr>
              <w:t>Agree with Nokia, more clarification in needed.</w:t>
            </w:r>
          </w:p>
        </w:tc>
      </w:tr>
      <w:tr w:rsidR="00C972DC" w:rsidRPr="00B50DE8" w14:paraId="3AB4D595" w14:textId="77777777">
        <w:tc>
          <w:tcPr>
            <w:tcW w:w="1900" w:type="dxa"/>
          </w:tcPr>
          <w:p w14:paraId="0341BE46" w14:textId="5BCADA12" w:rsidR="00C972DC" w:rsidRDefault="00C972DC">
            <w:pPr>
              <w:spacing w:after="0" w:line="360" w:lineRule="auto"/>
              <w:rPr>
                <w:sz w:val="20"/>
                <w:szCs w:val="20"/>
                <w:lang w:val="en-US" w:eastAsia="zh-CN"/>
              </w:rPr>
            </w:pPr>
            <w:r>
              <w:rPr>
                <w:sz w:val="20"/>
                <w:szCs w:val="20"/>
                <w:lang w:val="en-US" w:eastAsia="zh-CN"/>
              </w:rPr>
              <w:t>Qualcomm</w:t>
            </w:r>
          </w:p>
        </w:tc>
        <w:tc>
          <w:tcPr>
            <w:tcW w:w="7162" w:type="dxa"/>
          </w:tcPr>
          <w:p w14:paraId="0C2D236D" w14:textId="19D4B38C" w:rsidR="00C972DC" w:rsidRDefault="00C972DC">
            <w:pPr>
              <w:spacing w:after="0" w:line="360" w:lineRule="auto"/>
              <w:rPr>
                <w:sz w:val="20"/>
                <w:szCs w:val="20"/>
                <w:lang w:val="en-US" w:eastAsia="zh-CN"/>
              </w:rPr>
            </w:pPr>
            <w:r w:rsidRPr="00C972DC">
              <w:rPr>
                <w:sz w:val="20"/>
                <w:szCs w:val="20"/>
                <w:lang w:val="en-US" w:eastAsia="zh-CN"/>
              </w:rPr>
              <w:t xml:space="preserve">We think some </w:t>
            </w:r>
            <w:proofErr w:type="spellStart"/>
            <w:r w:rsidRPr="00C972DC">
              <w:rPr>
                <w:sz w:val="20"/>
                <w:szCs w:val="20"/>
                <w:lang w:val="en-US" w:eastAsia="zh-CN"/>
              </w:rPr>
              <w:t>Xn</w:t>
            </w:r>
            <w:proofErr w:type="spellEnd"/>
            <w:r w:rsidRPr="00C972DC">
              <w:rPr>
                <w:sz w:val="20"/>
                <w:szCs w:val="20"/>
                <w:lang w:val="en-US" w:eastAsia="zh-CN"/>
              </w:rPr>
              <w:t xml:space="preserve"> impacts are needed to support feeder link switchover. We have no strong preference currently regarding solutions.</w:t>
            </w:r>
            <w:r>
              <w:rPr>
                <w:sz w:val="20"/>
                <w:szCs w:val="20"/>
                <w:lang w:val="en-US" w:eastAsia="zh-CN"/>
              </w:rPr>
              <w:t xml:space="preserve"> Agree more clarification</w:t>
            </w:r>
            <w:r w:rsidR="003F0CB8">
              <w:rPr>
                <w:sz w:val="20"/>
                <w:szCs w:val="20"/>
                <w:lang w:val="en-US" w:eastAsia="zh-CN"/>
              </w:rPr>
              <w:t xml:space="preserve"> is useful to reach common understanding of scenario / assumptions on </w:t>
            </w:r>
            <w:proofErr w:type="spellStart"/>
            <w:r w:rsidR="003F0CB8">
              <w:rPr>
                <w:sz w:val="20"/>
                <w:szCs w:val="20"/>
                <w:lang w:val="en-US" w:eastAsia="zh-CN"/>
              </w:rPr>
              <w:t>gNB</w:t>
            </w:r>
            <w:proofErr w:type="spellEnd"/>
            <w:r w:rsidR="003F0CB8">
              <w:rPr>
                <w:sz w:val="20"/>
                <w:szCs w:val="20"/>
                <w:lang w:val="en-US" w:eastAsia="zh-CN"/>
              </w:rPr>
              <w:t xml:space="preserve"> etc.</w:t>
            </w:r>
          </w:p>
        </w:tc>
      </w:tr>
    </w:tbl>
    <w:p w14:paraId="53E36AD6" w14:textId="77777777" w:rsidR="00382F83" w:rsidRDefault="00382F83">
      <w:pPr>
        <w:rPr>
          <w:lang w:val="en-US"/>
        </w:rPr>
      </w:pPr>
    </w:p>
    <w:p w14:paraId="56866D95"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7E26BECC" w14:textId="77777777" w:rsidR="00382F83" w:rsidRDefault="00382F83">
      <w:pPr>
        <w:rPr>
          <w:lang w:eastAsia="ja-JP"/>
        </w:rPr>
      </w:pPr>
    </w:p>
    <w:p w14:paraId="2F7297DD" w14:textId="77777777" w:rsidR="00382F83" w:rsidRDefault="00191C1B">
      <w:pPr>
        <w:rPr>
          <w:lang w:val="en-US" w:eastAsia="ja-JP"/>
        </w:rPr>
      </w:pPr>
      <w:r>
        <w:rPr>
          <w:lang w:val="en-US" w:eastAsia="ja-JP"/>
        </w:rPr>
        <w:t>About the suggestions:</w:t>
      </w:r>
    </w:p>
    <w:p w14:paraId="5A38C795" w14:textId="77777777" w:rsidR="00382F83" w:rsidRDefault="00191C1B">
      <w:pPr>
        <w:pStyle w:val="Paragraphedeliste"/>
        <w:numPr>
          <w:ilvl w:val="0"/>
          <w:numId w:val="6"/>
        </w:numPr>
        <w:rPr>
          <w:lang w:val="en-US" w:eastAsia="ja-JP"/>
        </w:rPr>
      </w:pPr>
      <w:r>
        <w:rPr>
          <w:lang w:val="en-US" w:eastAsia="ja-JP"/>
        </w:rPr>
        <w:t xml:space="preserve">Need to clarify the issue before enhancing </w:t>
      </w:r>
      <w:proofErr w:type="spellStart"/>
      <w:r>
        <w:rPr>
          <w:lang w:val="en-US" w:eastAsia="ja-JP"/>
        </w:rPr>
        <w:t>Xn</w:t>
      </w:r>
      <w:proofErr w:type="spellEnd"/>
      <w:r>
        <w:rPr>
          <w:lang w:val="en-US" w:eastAsia="ja-JP"/>
        </w:rPr>
        <w:t xml:space="preserve"> (</w:t>
      </w:r>
      <w:proofErr w:type="spellStart"/>
      <w:r>
        <w:rPr>
          <w:lang w:val="en-US" w:eastAsia="ja-JP"/>
        </w:rPr>
        <w:t>Nok</w:t>
      </w:r>
      <w:proofErr w:type="spellEnd"/>
      <w:r>
        <w:rPr>
          <w:lang w:val="en-US" w:eastAsia="ja-JP"/>
        </w:rPr>
        <w:t>, SS, Intel, CTC, Apple, HW)</w:t>
      </w:r>
    </w:p>
    <w:p w14:paraId="4F4D9836" w14:textId="77777777" w:rsidR="00382F83" w:rsidRDefault="00191C1B">
      <w:pPr>
        <w:pStyle w:val="Paragraphedeliste"/>
        <w:numPr>
          <w:ilvl w:val="0"/>
          <w:numId w:val="6"/>
        </w:numPr>
        <w:rPr>
          <w:lang w:val="en-US" w:eastAsia="ja-JP"/>
        </w:rPr>
      </w:pPr>
      <w:r>
        <w:rPr>
          <w:lang w:val="en-US" w:eastAsia="ja-JP"/>
        </w:rPr>
        <w:t xml:space="preserve">The need to exchange updates on cell relation info between RAN nodes via </w:t>
      </w:r>
      <w:proofErr w:type="spellStart"/>
      <w:r>
        <w:rPr>
          <w:lang w:val="en-US" w:eastAsia="ja-JP"/>
        </w:rPr>
        <w:t>Xn</w:t>
      </w:r>
      <w:proofErr w:type="spellEnd"/>
      <w:r>
        <w:rPr>
          <w:lang w:val="en-US" w:eastAsia="ja-JP"/>
        </w:rPr>
        <w:t>/NG to make proper RRM measurement configuration, and handover preparation (set the target cell id). (CATT)</w:t>
      </w:r>
    </w:p>
    <w:p w14:paraId="6ED53DD6" w14:textId="77777777" w:rsidR="00382F83" w:rsidRDefault="00191C1B">
      <w:pPr>
        <w:pStyle w:val="Paragraphedeliste"/>
        <w:numPr>
          <w:ilvl w:val="0"/>
          <w:numId w:val="6"/>
        </w:numPr>
        <w:rPr>
          <w:lang w:val="en-US" w:eastAsia="ja-JP"/>
        </w:rPr>
      </w:pPr>
      <w:r>
        <w:rPr>
          <w:lang w:val="en-US" w:eastAsia="ja-JP"/>
        </w:rPr>
        <w:t xml:space="preserve">FFS for the name of the new </w:t>
      </w:r>
      <w:proofErr w:type="spellStart"/>
      <w:r>
        <w:rPr>
          <w:lang w:val="en-US" w:eastAsia="ja-JP"/>
        </w:rPr>
        <w:t>Xn</w:t>
      </w:r>
      <w:proofErr w:type="spellEnd"/>
      <w:r>
        <w:rPr>
          <w:lang w:val="en-US" w:eastAsia="ja-JP"/>
        </w:rPr>
        <w:t xml:space="preserve"> procedure/messages (e.g. Satellite Connection Request, Satellite Connection Request Acknowledge) (CATT)</w:t>
      </w:r>
    </w:p>
    <w:p w14:paraId="05B21C01" w14:textId="77777777" w:rsidR="00382F83" w:rsidRDefault="00191C1B">
      <w:pPr>
        <w:pStyle w:val="Paragraphedeliste"/>
        <w:numPr>
          <w:ilvl w:val="0"/>
          <w:numId w:val="6"/>
        </w:numPr>
        <w:rPr>
          <w:lang w:val="en-US" w:eastAsia="ja-JP"/>
        </w:rPr>
      </w:pPr>
      <w:r>
        <w:rPr>
          <w:lang w:val="en-US" w:eastAsia="ja-JP"/>
        </w:rPr>
        <w:t>how to deal with the transient “soft” state (E///)</w:t>
      </w:r>
    </w:p>
    <w:p w14:paraId="1CE8FD26" w14:textId="77777777" w:rsidR="00382F83" w:rsidRDefault="00191C1B">
      <w:pPr>
        <w:rPr>
          <w:lang w:val="en-US" w:eastAsia="ja-JP"/>
        </w:rPr>
      </w:pPr>
      <w:r>
        <w:rPr>
          <w:lang w:val="en-US" w:eastAsia="ja-JP"/>
        </w:rPr>
        <w:t>Based on the above, the moderator suggests to revise the proposals as follow:</w:t>
      </w:r>
    </w:p>
    <w:p w14:paraId="314469C8" w14:textId="77777777" w:rsidR="00382F83" w:rsidRDefault="00191C1B">
      <w:pPr>
        <w:rPr>
          <w:b/>
          <w:lang w:val="en-US" w:eastAsia="ja-JP"/>
        </w:rPr>
      </w:pPr>
      <w:r>
        <w:rPr>
          <w:b/>
          <w:lang w:val="en-US" w:eastAsia="ja-JP"/>
        </w:rPr>
        <w:t>Proposal 3.5:</w:t>
      </w:r>
    </w:p>
    <w:p w14:paraId="289AE25E" w14:textId="265FD783" w:rsidR="00382F83" w:rsidRDefault="004C1FD8">
      <w:pPr>
        <w:pStyle w:val="Paragraphedeliste"/>
        <w:numPr>
          <w:ilvl w:val="0"/>
          <w:numId w:val="11"/>
        </w:numPr>
        <w:rPr>
          <w:b/>
          <w:lang w:val="en-US" w:eastAsia="ja-JP"/>
        </w:rPr>
      </w:pPr>
      <w:r>
        <w:rPr>
          <w:b/>
          <w:lang w:val="en-US" w:eastAsia="ja-JP"/>
        </w:rPr>
        <w:t xml:space="preserve">FFS </w:t>
      </w:r>
      <w:r w:rsidR="00191C1B">
        <w:rPr>
          <w:b/>
          <w:lang w:val="en-US" w:eastAsia="ja-JP"/>
        </w:rPr>
        <w:t xml:space="preserve">The need to exchange updates on cell relation info between RAN nodes via </w:t>
      </w:r>
      <w:proofErr w:type="spellStart"/>
      <w:r w:rsidR="00191C1B">
        <w:rPr>
          <w:b/>
          <w:lang w:val="en-US" w:eastAsia="ja-JP"/>
        </w:rPr>
        <w:t>Xn</w:t>
      </w:r>
      <w:proofErr w:type="spellEnd"/>
      <w:r w:rsidR="00191C1B">
        <w:rPr>
          <w:b/>
          <w:lang w:val="en-US" w:eastAsia="ja-JP"/>
        </w:rPr>
        <w:t>/NG to make proper RRM measurement configuration, and handover preparation (set the target cell id).</w:t>
      </w:r>
    </w:p>
    <w:p w14:paraId="58EAF947" w14:textId="77777777" w:rsidR="00382F83" w:rsidRDefault="00191C1B">
      <w:pPr>
        <w:pStyle w:val="Paragraphedeliste"/>
        <w:numPr>
          <w:ilvl w:val="0"/>
          <w:numId w:val="11"/>
        </w:numPr>
        <w:rPr>
          <w:b/>
          <w:lang w:val="en-US" w:eastAsia="ja-JP"/>
        </w:rPr>
      </w:pPr>
      <w:r>
        <w:rPr>
          <w:b/>
          <w:lang w:val="en-US" w:eastAsia="ja-JP"/>
        </w:rPr>
        <w:t>FFS details of the procedure/message sequence during feeder link switch over</w:t>
      </w:r>
    </w:p>
    <w:p w14:paraId="4969FD6C" w14:textId="77777777" w:rsidR="00382F83" w:rsidRDefault="00382F83">
      <w:pPr>
        <w:rPr>
          <w:lang w:val="en-US" w:eastAsia="ja-JP"/>
        </w:rPr>
      </w:pPr>
    </w:p>
    <w:p w14:paraId="022BEFE8" w14:textId="77777777" w:rsidR="00382F83" w:rsidRDefault="00382F83">
      <w:pPr>
        <w:rPr>
          <w:lang w:val="en-US"/>
        </w:rPr>
      </w:pPr>
    </w:p>
    <w:p w14:paraId="6A9F3853" w14:textId="77777777" w:rsidR="00382F83" w:rsidRDefault="00191C1B">
      <w:pPr>
        <w:pStyle w:val="Titre2"/>
        <w:rPr>
          <w:lang w:val="en-US"/>
        </w:rPr>
      </w:pPr>
      <w:r>
        <w:rPr>
          <w:lang w:val="en-US"/>
        </w:rPr>
        <w:t>NGAP impact</w:t>
      </w:r>
    </w:p>
    <w:p w14:paraId="7940A5F6" w14:textId="77777777" w:rsidR="00382F83" w:rsidRDefault="00382F83">
      <w:pPr>
        <w:rPr>
          <w:rFonts w:cstheme="minorHAnsi"/>
          <w:i/>
          <w:lang w:val="en-US"/>
        </w:rPr>
      </w:pPr>
    </w:p>
    <w:p w14:paraId="402BCF18" w14:textId="77777777" w:rsidR="00382F83" w:rsidRDefault="00191C1B">
      <w:pPr>
        <w:pStyle w:val="Titre3"/>
      </w:pPr>
      <w:r>
        <w:t xml:space="preserve">Input </w:t>
      </w:r>
      <w:proofErr w:type="spellStart"/>
      <w:r>
        <w:t>TDOCs</w:t>
      </w:r>
      <w:proofErr w:type="spellEnd"/>
    </w:p>
    <w:p w14:paraId="6BB4A7F4" w14:textId="77777777" w:rsidR="00382F83" w:rsidRDefault="00382F83">
      <w:pPr>
        <w:rPr>
          <w:rFonts w:cstheme="minorHAnsi"/>
          <w:i/>
          <w:lang w:val="en-US"/>
        </w:rPr>
      </w:pPr>
    </w:p>
    <w:p w14:paraId="0C9C2C7C"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lastRenderedPageBreak/>
        <w:t>ID 5964</w:t>
      </w:r>
    </w:p>
    <w:p w14:paraId="5E6359CD"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There is probably not a need to trigger a soft or hard switch over the NG interface, but if it is determined that it is needed, the same Satellite Connection Request, Satellite Connection Request Acknowledge and Satellite Connection Request Reject can be used.</w:t>
      </w:r>
    </w:p>
    <w:p w14:paraId="2478F5A0" w14:textId="77777777" w:rsidR="00382F83" w:rsidRDefault="00382F83">
      <w:pPr>
        <w:rPr>
          <w:rFonts w:cstheme="minorHAnsi"/>
          <w:i/>
          <w:lang w:val="en-US"/>
        </w:rPr>
      </w:pPr>
    </w:p>
    <w:p w14:paraId="4F73C10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CATT 6279</w:t>
      </w:r>
    </w:p>
    <w:p w14:paraId="26C13BCE"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In NG, introduce a Container to transfer the satellite configuration in UPLINK RAN CONFIGURATION TRANSFER and DOWNLINK RAN CONFIGURATION TRANSFER NGAP messages.</w:t>
      </w:r>
    </w:p>
    <w:p w14:paraId="5E2016E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For hard feeder link switch, the source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should provide an accurate time “T” to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indicating the time point for the target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to establish the new feeder link. </w:t>
      </w:r>
    </w:p>
    <w:p w14:paraId="101B067E" w14:textId="77777777" w:rsidR="00382F83" w:rsidRDefault="00382F83">
      <w:pPr>
        <w:rPr>
          <w:rFonts w:cstheme="minorHAnsi"/>
          <w:i/>
          <w:lang w:val="en-US"/>
        </w:rPr>
      </w:pPr>
    </w:p>
    <w:p w14:paraId="77D4C532"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Nok</w:t>
      </w:r>
      <w:proofErr w:type="spellEnd"/>
      <w:r>
        <w:rPr>
          <w:rFonts w:ascii="Calibri" w:hAnsi="Calibri" w:cs="Calibri"/>
          <w:b/>
          <w:color w:val="7030A0"/>
          <w:sz w:val="18"/>
          <w:lang w:val="en-US"/>
        </w:rPr>
        <w:t xml:space="preserve"> 6291</w:t>
      </w:r>
    </w:p>
    <w:p w14:paraId="389DFC8F"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For feeder link switch, no impact to </w:t>
      </w:r>
      <w:proofErr w:type="spellStart"/>
      <w:r>
        <w:rPr>
          <w:rFonts w:ascii="Calibri" w:hAnsi="Calibri" w:cs="Calibri"/>
          <w:b/>
          <w:color w:val="7030A0"/>
          <w:sz w:val="18"/>
          <w:lang w:val="en-US"/>
        </w:rPr>
        <w:t>XnAP</w:t>
      </w:r>
      <w:proofErr w:type="spellEnd"/>
      <w:r>
        <w:rPr>
          <w:rFonts w:ascii="Calibri" w:hAnsi="Calibri" w:cs="Calibri"/>
          <w:b/>
          <w:color w:val="7030A0"/>
          <w:sz w:val="18"/>
          <w:lang w:val="en-US"/>
        </w:rPr>
        <w:t xml:space="preserve"> specification and NGAP specification.</w:t>
      </w:r>
    </w:p>
    <w:p w14:paraId="1FEEDB49" w14:textId="77777777" w:rsidR="00382F83" w:rsidRDefault="00382F83">
      <w:pPr>
        <w:rPr>
          <w:rFonts w:cstheme="minorHAnsi"/>
          <w:i/>
          <w:lang w:val="en-US"/>
        </w:rPr>
      </w:pPr>
    </w:p>
    <w:p w14:paraId="295F312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E/// 6404</w:t>
      </w:r>
    </w:p>
    <w:p w14:paraId="43EC558B"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If e.g. the inter-PLMN case needs to be covered, it seems necessary to introduce a separate mechanism (e.g. transparent containers through the core network) to cover the cases where </w:t>
      </w:r>
      <w:proofErr w:type="spellStart"/>
      <w:r>
        <w:rPr>
          <w:rFonts w:ascii="Calibri" w:hAnsi="Calibri" w:cs="Calibri"/>
          <w:b/>
          <w:color w:val="7030A0"/>
          <w:sz w:val="18"/>
          <w:lang w:val="en-US"/>
        </w:rPr>
        <w:t>Xn</w:t>
      </w:r>
      <w:proofErr w:type="spellEnd"/>
      <w:r>
        <w:rPr>
          <w:rFonts w:ascii="Calibri" w:hAnsi="Calibri" w:cs="Calibri"/>
          <w:b/>
          <w:color w:val="7030A0"/>
          <w:sz w:val="18"/>
          <w:lang w:val="en-US"/>
        </w:rPr>
        <w:t xml:space="preserve"> is not available between the two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we welcome further discussion on this aspect.</w:t>
      </w:r>
    </w:p>
    <w:p w14:paraId="5C9A82D2" w14:textId="77777777" w:rsidR="00382F83" w:rsidRDefault="00382F83">
      <w:pPr>
        <w:rPr>
          <w:rFonts w:cstheme="minorHAnsi"/>
          <w:i/>
          <w:lang w:val="en-US"/>
        </w:rPr>
      </w:pPr>
    </w:p>
    <w:p w14:paraId="2E999D83" w14:textId="77777777" w:rsidR="00382F83" w:rsidRDefault="00191C1B">
      <w:pPr>
        <w:pStyle w:val="Titre3"/>
      </w:pPr>
      <w:proofErr w:type="spellStart"/>
      <w:r>
        <w:t>Proposal</w:t>
      </w:r>
      <w:proofErr w:type="spellEnd"/>
    </w:p>
    <w:p w14:paraId="563C81A8" w14:textId="77777777" w:rsidR="00382F83" w:rsidRDefault="00382F83">
      <w:pPr>
        <w:rPr>
          <w:rFonts w:cstheme="minorHAnsi"/>
          <w:i/>
          <w:lang w:val="en-US" w:eastAsia="ja-JP"/>
        </w:rPr>
      </w:pPr>
    </w:p>
    <w:p w14:paraId="6A46E66A" w14:textId="77777777" w:rsidR="00382F83" w:rsidRDefault="00191C1B">
      <w:pPr>
        <w:pStyle w:val="Paragraphedeliste"/>
        <w:numPr>
          <w:ilvl w:val="0"/>
          <w:numId w:val="12"/>
        </w:numPr>
        <w:rPr>
          <w:rFonts w:cstheme="minorHAnsi"/>
          <w:i/>
          <w:lang w:val="en-GB" w:eastAsia="ja-JP"/>
        </w:rPr>
      </w:pPr>
      <w:r>
        <w:rPr>
          <w:rFonts w:cstheme="minorHAnsi"/>
          <w:i/>
          <w:lang w:val="en-GB" w:eastAsia="ja-JP"/>
        </w:rPr>
        <w:t>The need for NG based switch over information should be further clarified</w:t>
      </w:r>
    </w:p>
    <w:p w14:paraId="3D026F49" w14:textId="77777777" w:rsidR="00382F83" w:rsidRDefault="00382F83">
      <w:pPr>
        <w:rPr>
          <w:rFonts w:cstheme="minorHAnsi"/>
          <w:i/>
          <w:lang w:val="en-US" w:eastAsia="ja-JP"/>
        </w:rPr>
      </w:pPr>
    </w:p>
    <w:p w14:paraId="21742A40" w14:textId="77777777" w:rsidR="00382F83" w:rsidRDefault="00191C1B">
      <w:pPr>
        <w:pStyle w:val="Titre3"/>
      </w:pPr>
      <w:r>
        <w:t>Discussion</w:t>
      </w:r>
    </w:p>
    <w:p w14:paraId="00858DDB" w14:textId="77777777" w:rsidR="00382F83" w:rsidRDefault="00382F83">
      <w:pPr>
        <w:rPr>
          <w:lang w:val="en-US"/>
        </w:rPr>
      </w:pPr>
    </w:p>
    <w:p w14:paraId="1E9FAB4E" w14:textId="77777777" w:rsidR="00382F83" w:rsidRDefault="00191C1B">
      <w:pPr>
        <w:rPr>
          <w:lang w:val="en-US"/>
        </w:rPr>
      </w:pPr>
      <w:r>
        <w:rPr>
          <w:lang w:val="en-US"/>
        </w:rPr>
        <w:t xml:space="preserve">The organizations are invited to provide their views on the proposal above. </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1260E359" w14:textId="77777777">
        <w:tc>
          <w:tcPr>
            <w:tcW w:w="1900" w:type="dxa"/>
          </w:tcPr>
          <w:p w14:paraId="6E7B9146"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158109C7"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44230D8F" w14:textId="77777777">
        <w:tc>
          <w:tcPr>
            <w:tcW w:w="1900" w:type="dxa"/>
          </w:tcPr>
          <w:p w14:paraId="29FE8ED2"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25B9DEB0" w14:textId="77777777" w:rsidR="00382F83" w:rsidRDefault="00191C1B">
            <w:pPr>
              <w:spacing w:after="0" w:line="360" w:lineRule="auto"/>
              <w:rPr>
                <w:sz w:val="20"/>
                <w:szCs w:val="20"/>
                <w:lang w:val="en-US" w:eastAsia="zh-CN"/>
              </w:rPr>
            </w:pPr>
            <w:r>
              <w:rPr>
                <w:sz w:val="20"/>
                <w:szCs w:val="20"/>
                <w:lang w:val="en-US" w:eastAsia="zh-CN"/>
              </w:rPr>
              <w:t xml:space="preserve">Agree. </w:t>
            </w:r>
          </w:p>
          <w:p w14:paraId="66A0DBF4" w14:textId="77777777" w:rsidR="00382F83" w:rsidRDefault="00191C1B">
            <w:pPr>
              <w:spacing w:after="0" w:line="360" w:lineRule="auto"/>
              <w:rPr>
                <w:sz w:val="20"/>
                <w:szCs w:val="20"/>
                <w:lang w:val="en-US" w:eastAsia="zh-CN"/>
              </w:rPr>
            </w:pPr>
            <w:r>
              <w:rPr>
                <w:sz w:val="20"/>
                <w:szCs w:val="20"/>
                <w:lang w:val="en-US" w:eastAsia="zh-CN"/>
              </w:rPr>
              <w:t>It is unclear why need to enhance the NGAP. Please first clarify the issue to be addressed.</w:t>
            </w:r>
          </w:p>
        </w:tc>
      </w:tr>
      <w:tr w:rsidR="00382F83" w:rsidRPr="00B50DE8" w14:paraId="56092958" w14:textId="77777777">
        <w:tc>
          <w:tcPr>
            <w:tcW w:w="1900" w:type="dxa"/>
          </w:tcPr>
          <w:p w14:paraId="0FCC12B3"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22F61826" w14:textId="77777777" w:rsidR="00382F83" w:rsidRDefault="00191C1B">
            <w:pPr>
              <w:spacing w:after="0" w:line="360" w:lineRule="auto"/>
              <w:rPr>
                <w:sz w:val="20"/>
                <w:szCs w:val="20"/>
                <w:lang w:val="en-US" w:eastAsia="zh-CN"/>
              </w:rPr>
            </w:pPr>
            <w:r>
              <w:rPr>
                <w:rFonts w:hint="eastAsia"/>
                <w:sz w:val="20"/>
                <w:szCs w:val="20"/>
                <w:lang w:val="en-US" w:eastAsia="zh-CN"/>
              </w:rPr>
              <w:t xml:space="preserve">This is linked to </w:t>
            </w:r>
            <w:proofErr w:type="spellStart"/>
            <w:r>
              <w:rPr>
                <w:rFonts w:hint="eastAsia"/>
                <w:sz w:val="20"/>
                <w:szCs w:val="20"/>
                <w:lang w:val="en-US" w:eastAsia="zh-CN"/>
              </w:rPr>
              <w:t>Xn</w:t>
            </w:r>
            <w:proofErr w:type="spellEnd"/>
            <w:r>
              <w:rPr>
                <w:rFonts w:hint="eastAsia"/>
                <w:sz w:val="20"/>
                <w:szCs w:val="20"/>
                <w:lang w:val="en-US" w:eastAsia="zh-CN"/>
              </w:rPr>
              <w:t xml:space="preserve">, similar things should be done via NG as </w:t>
            </w:r>
            <w:proofErr w:type="spellStart"/>
            <w:r>
              <w:rPr>
                <w:rFonts w:hint="eastAsia"/>
                <w:sz w:val="20"/>
                <w:szCs w:val="20"/>
                <w:lang w:val="en-US" w:eastAsia="zh-CN"/>
              </w:rPr>
              <w:t>Xn</w:t>
            </w:r>
            <w:proofErr w:type="spellEnd"/>
            <w:r>
              <w:rPr>
                <w:rFonts w:hint="eastAsia"/>
                <w:sz w:val="20"/>
                <w:szCs w:val="20"/>
                <w:lang w:val="en-US" w:eastAsia="zh-CN"/>
              </w:rPr>
              <w:t xml:space="preserve">, as we could not assume the </w:t>
            </w:r>
            <w:proofErr w:type="spellStart"/>
            <w:r>
              <w:rPr>
                <w:rFonts w:hint="eastAsia"/>
                <w:sz w:val="20"/>
                <w:szCs w:val="20"/>
                <w:lang w:val="en-US" w:eastAsia="zh-CN"/>
              </w:rPr>
              <w:t>Xn</w:t>
            </w:r>
            <w:proofErr w:type="spellEnd"/>
            <w:r>
              <w:rPr>
                <w:rFonts w:hint="eastAsia"/>
                <w:sz w:val="20"/>
                <w:szCs w:val="20"/>
                <w:lang w:val="en-US" w:eastAsia="zh-CN"/>
              </w:rPr>
              <w:t xml:space="preserve"> is always available between the two </w:t>
            </w:r>
            <w:proofErr w:type="spellStart"/>
            <w:r>
              <w:rPr>
                <w:rFonts w:hint="eastAsia"/>
                <w:sz w:val="20"/>
                <w:szCs w:val="20"/>
                <w:lang w:val="en-US" w:eastAsia="zh-CN"/>
              </w:rPr>
              <w:t>gNBs</w:t>
            </w:r>
            <w:proofErr w:type="spellEnd"/>
            <w:r>
              <w:rPr>
                <w:rFonts w:hint="eastAsia"/>
                <w:sz w:val="20"/>
                <w:szCs w:val="20"/>
                <w:lang w:val="en-US" w:eastAsia="zh-CN"/>
              </w:rPr>
              <w:t xml:space="preserve"> connected with two NTN GWs.</w:t>
            </w:r>
          </w:p>
        </w:tc>
      </w:tr>
      <w:tr w:rsidR="00382F83" w:rsidRPr="00B50DE8" w14:paraId="38917EA7" w14:textId="77777777">
        <w:tc>
          <w:tcPr>
            <w:tcW w:w="1900" w:type="dxa"/>
          </w:tcPr>
          <w:p w14:paraId="3883F002"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2" w:type="dxa"/>
          </w:tcPr>
          <w:p w14:paraId="389B4ACD" w14:textId="77777777" w:rsidR="00382F83" w:rsidRDefault="00191C1B">
            <w:pPr>
              <w:spacing w:after="0" w:line="360" w:lineRule="auto"/>
              <w:rPr>
                <w:sz w:val="20"/>
                <w:szCs w:val="20"/>
                <w:lang w:val="en-US" w:eastAsia="zh-CN"/>
              </w:rPr>
            </w:pPr>
            <w:r>
              <w:rPr>
                <w:rFonts w:hint="eastAsia"/>
                <w:sz w:val="20"/>
                <w:szCs w:val="20"/>
                <w:lang w:val="en-US" w:eastAsia="zh-CN"/>
              </w:rPr>
              <w:t xml:space="preserve">It is beneficial to </w:t>
            </w:r>
            <w:proofErr w:type="spellStart"/>
            <w:r>
              <w:rPr>
                <w:rFonts w:hint="eastAsia"/>
                <w:sz w:val="20"/>
                <w:szCs w:val="20"/>
                <w:lang w:val="en-US" w:eastAsia="zh-CN"/>
              </w:rPr>
              <w:t>enahce</w:t>
            </w:r>
            <w:proofErr w:type="spellEnd"/>
            <w:r>
              <w:rPr>
                <w:rFonts w:hint="eastAsia"/>
                <w:sz w:val="20"/>
                <w:szCs w:val="20"/>
                <w:lang w:val="en-US" w:eastAsia="zh-CN"/>
              </w:rPr>
              <w:t xml:space="preserve"> the NG.</w:t>
            </w:r>
            <w:r>
              <w:rPr>
                <w:sz w:val="20"/>
                <w:szCs w:val="20"/>
                <w:lang w:val="en-US" w:eastAsia="zh-CN"/>
              </w:rPr>
              <w:t xml:space="preserve"> B</w:t>
            </w:r>
            <w:r>
              <w:rPr>
                <w:rFonts w:hint="eastAsia"/>
                <w:sz w:val="20"/>
                <w:szCs w:val="20"/>
                <w:lang w:val="en-US" w:eastAsia="zh-CN"/>
              </w:rPr>
              <w:t>ut agree more clarification is needed.</w:t>
            </w:r>
          </w:p>
        </w:tc>
      </w:tr>
      <w:tr w:rsidR="00382F83" w:rsidRPr="00B50DE8" w14:paraId="78F63D24" w14:textId="77777777">
        <w:tc>
          <w:tcPr>
            <w:tcW w:w="1900" w:type="dxa"/>
          </w:tcPr>
          <w:p w14:paraId="40B4A0E3"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6C8D0498" w14:textId="77777777" w:rsidR="00382F83" w:rsidRDefault="00191C1B">
            <w:pPr>
              <w:spacing w:after="0" w:line="360" w:lineRule="auto"/>
              <w:rPr>
                <w:sz w:val="20"/>
                <w:szCs w:val="20"/>
                <w:lang w:val="en-US" w:eastAsia="zh-CN"/>
              </w:rPr>
            </w:pPr>
            <w:r>
              <w:rPr>
                <w:sz w:val="20"/>
                <w:szCs w:val="20"/>
                <w:lang w:val="en-US" w:eastAsia="zh-CN"/>
              </w:rPr>
              <w:t xml:space="preserve">Once we have settled the principles of how feeder-link switch over works in terms of role of involved nodes, functions, and exchange of information, we can ask ourselves whether NG and/or </w:t>
            </w:r>
            <w:proofErr w:type="spellStart"/>
            <w:r>
              <w:rPr>
                <w:sz w:val="20"/>
                <w:szCs w:val="20"/>
                <w:lang w:val="en-US" w:eastAsia="zh-CN"/>
              </w:rPr>
              <w:t>Xn</w:t>
            </w:r>
            <w:proofErr w:type="spellEnd"/>
            <w:r>
              <w:rPr>
                <w:sz w:val="20"/>
                <w:szCs w:val="20"/>
                <w:lang w:val="en-US" w:eastAsia="zh-CN"/>
              </w:rPr>
              <w:t xml:space="preserve"> based schemes are required, convenient, more optimum, natural, whatever.</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rsidRPr="00B50DE8" w14:paraId="43D7AD06" w14:textId="77777777">
        <w:tc>
          <w:tcPr>
            <w:tcW w:w="1900" w:type="dxa"/>
            <w:shd w:val="clear" w:color="auto" w:fill="auto"/>
          </w:tcPr>
          <w:p w14:paraId="19948D16"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72F533F8"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We are currently not sure this is needed</w:t>
            </w:r>
          </w:p>
        </w:tc>
      </w:tr>
      <w:tr w:rsidR="00382F83" w:rsidRPr="00B50DE8" w14:paraId="7E1A0A4E" w14:textId="77777777">
        <w:tc>
          <w:tcPr>
            <w:tcW w:w="1900" w:type="dxa"/>
            <w:shd w:val="clear" w:color="auto" w:fill="auto"/>
          </w:tcPr>
          <w:p w14:paraId="4415A9CD"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China</w:t>
            </w:r>
            <w:r>
              <w:rPr>
                <w:rFonts w:ascii="Times New Roman" w:hAnsi="Times New Roman" w:cs="Times New Roman"/>
                <w:sz w:val="20"/>
                <w:szCs w:val="20"/>
                <w:lang w:val="en-US" w:eastAsia="zh-CN"/>
              </w:rPr>
              <w:t xml:space="preserve"> T</w:t>
            </w:r>
            <w:r>
              <w:rPr>
                <w:rFonts w:ascii="Times New Roman" w:hAnsi="Times New Roman" w:cs="Times New Roman" w:hint="eastAsia"/>
                <w:sz w:val="20"/>
                <w:szCs w:val="20"/>
                <w:lang w:val="en-US" w:eastAsia="zh-CN"/>
              </w:rPr>
              <w:t>elecom</w:t>
            </w:r>
          </w:p>
        </w:tc>
        <w:tc>
          <w:tcPr>
            <w:tcW w:w="7162" w:type="dxa"/>
            <w:shd w:val="clear" w:color="auto" w:fill="auto"/>
          </w:tcPr>
          <w:p w14:paraId="0E200986"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 more clarification is needed.</w:t>
            </w:r>
          </w:p>
        </w:tc>
      </w:tr>
    </w:tbl>
    <w:tbl>
      <w:tblPr>
        <w:tblStyle w:val="Grilledutableau"/>
        <w:tblW w:w="9062" w:type="dxa"/>
        <w:tblLayout w:type="fixed"/>
        <w:tblLook w:val="04A0" w:firstRow="1" w:lastRow="0" w:firstColumn="1" w:lastColumn="0" w:noHBand="0" w:noVBand="1"/>
      </w:tblPr>
      <w:tblGrid>
        <w:gridCol w:w="1900"/>
        <w:gridCol w:w="7162"/>
      </w:tblGrid>
      <w:tr w:rsidR="00382F83" w14:paraId="619AD5AD" w14:textId="77777777">
        <w:tc>
          <w:tcPr>
            <w:tcW w:w="1900" w:type="dxa"/>
          </w:tcPr>
          <w:p w14:paraId="480A4E1E" w14:textId="77777777" w:rsidR="00382F83" w:rsidRDefault="00191C1B">
            <w:pPr>
              <w:spacing w:after="0" w:line="360" w:lineRule="auto"/>
              <w:rPr>
                <w:sz w:val="20"/>
                <w:szCs w:val="20"/>
                <w:lang w:val="en-US" w:eastAsia="zh-CN"/>
              </w:rPr>
            </w:pPr>
            <w:proofErr w:type="spellStart"/>
            <w:r>
              <w:rPr>
                <w:sz w:val="20"/>
                <w:szCs w:val="20"/>
                <w:lang w:val="en-US" w:eastAsia="zh-CN"/>
              </w:rPr>
              <w:lastRenderedPageBreak/>
              <w:t>InterDigital</w:t>
            </w:r>
            <w:proofErr w:type="spellEnd"/>
          </w:p>
        </w:tc>
        <w:tc>
          <w:tcPr>
            <w:tcW w:w="7162" w:type="dxa"/>
          </w:tcPr>
          <w:p w14:paraId="4E63B16F" w14:textId="77777777" w:rsidR="00382F83" w:rsidRDefault="00191C1B">
            <w:pPr>
              <w:spacing w:after="0" w:line="360" w:lineRule="auto"/>
              <w:rPr>
                <w:sz w:val="20"/>
                <w:szCs w:val="20"/>
                <w:lang w:val="en-US" w:eastAsia="zh-CN"/>
              </w:rPr>
            </w:pPr>
            <w:r>
              <w:rPr>
                <w:sz w:val="20"/>
                <w:szCs w:val="20"/>
                <w:lang w:val="en-US" w:eastAsia="zh-CN"/>
              </w:rPr>
              <w:t>Agree with Ericsson</w:t>
            </w:r>
          </w:p>
        </w:tc>
      </w:tr>
      <w:tr w:rsidR="00382F83" w14:paraId="17C24B49" w14:textId="77777777">
        <w:tc>
          <w:tcPr>
            <w:tcW w:w="1900" w:type="dxa"/>
          </w:tcPr>
          <w:p w14:paraId="0C042C56" w14:textId="77777777" w:rsidR="00382F83" w:rsidRDefault="00191C1B">
            <w:pPr>
              <w:spacing w:after="0" w:line="360" w:lineRule="auto"/>
              <w:rPr>
                <w:sz w:val="20"/>
                <w:szCs w:val="20"/>
                <w:lang w:val="en-US" w:eastAsia="zh-CN"/>
              </w:rPr>
            </w:pPr>
            <w:r>
              <w:rPr>
                <w:sz w:val="20"/>
                <w:szCs w:val="20"/>
                <w:lang w:val="en-US" w:eastAsia="zh-CN"/>
              </w:rPr>
              <w:t>Apple</w:t>
            </w:r>
          </w:p>
        </w:tc>
        <w:tc>
          <w:tcPr>
            <w:tcW w:w="7162" w:type="dxa"/>
          </w:tcPr>
          <w:p w14:paraId="17259498" w14:textId="77777777" w:rsidR="00382F83" w:rsidRDefault="00191C1B">
            <w:pPr>
              <w:spacing w:after="0" w:line="360" w:lineRule="auto"/>
              <w:rPr>
                <w:sz w:val="20"/>
                <w:szCs w:val="20"/>
                <w:lang w:val="en-US" w:eastAsia="zh-CN"/>
              </w:rPr>
            </w:pPr>
            <w:r>
              <w:rPr>
                <w:sz w:val="20"/>
                <w:szCs w:val="20"/>
                <w:lang w:val="en-US" w:eastAsia="zh-CN"/>
              </w:rPr>
              <w:t>Agree with Ericsson.</w:t>
            </w:r>
          </w:p>
        </w:tc>
      </w:tr>
      <w:tr w:rsidR="00382F83" w14:paraId="3CBE2724" w14:textId="77777777">
        <w:tc>
          <w:tcPr>
            <w:tcW w:w="1900" w:type="dxa"/>
          </w:tcPr>
          <w:p w14:paraId="13CEEE9D" w14:textId="77777777" w:rsidR="00382F83" w:rsidRDefault="00191C1B">
            <w:pPr>
              <w:spacing w:after="0" w:line="360" w:lineRule="auto"/>
              <w:rPr>
                <w:sz w:val="20"/>
                <w:szCs w:val="20"/>
                <w:lang w:val="en-US" w:eastAsia="zh-CN"/>
              </w:rPr>
            </w:pPr>
            <w:proofErr w:type="spellStart"/>
            <w:r>
              <w:rPr>
                <w:sz w:val="20"/>
                <w:szCs w:val="20"/>
                <w:lang w:val="en-US" w:eastAsia="zh-CN"/>
              </w:rPr>
              <w:t>Fraunhofer</w:t>
            </w:r>
            <w:proofErr w:type="spellEnd"/>
            <w:r>
              <w:rPr>
                <w:sz w:val="20"/>
                <w:szCs w:val="20"/>
                <w:lang w:val="en-US" w:eastAsia="zh-CN"/>
              </w:rPr>
              <w:t xml:space="preserve"> HHI/IIS</w:t>
            </w:r>
          </w:p>
        </w:tc>
        <w:tc>
          <w:tcPr>
            <w:tcW w:w="7162" w:type="dxa"/>
          </w:tcPr>
          <w:p w14:paraId="04A4AE44" w14:textId="77777777" w:rsidR="00382F83" w:rsidRDefault="00191C1B">
            <w:pPr>
              <w:spacing w:after="0" w:line="360" w:lineRule="auto"/>
              <w:rPr>
                <w:sz w:val="20"/>
                <w:szCs w:val="20"/>
                <w:lang w:val="en-US" w:eastAsia="zh-CN"/>
              </w:rPr>
            </w:pPr>
            <w:r>
              <w:rPr>
                <w:sz w:val="20"/>
                <w:szCs w:val="20"/>
                <w:lang w:val="en-US" w:eastAsia="zh-CN"/>
              </w:rPr>
              <w:t>Agree with Ericsson.</w:t>
            </w:r>
          </w:p>
        </w:tc>
      </w:tr>
      <w:tr w:rsidR="00382F83" w:rsidRPr="00B50DE8" w14:paraId="00D3E195" w14:textId="77777777">
        <w:tc>
          <w:tcPr>
            <w:tcW w:w="1900" w:type="dxa"/>
          </w:tcPr>
          <w:p w14:paraId="65F07202" w14:textId="77777777" w:rsidR="00382F83" w:rsidRDefault="00191C1B">
            <w:pPr>
              <w:spacing w:after="0" w:line="360" w:lineRule="auto"/>
              <w:rPr>
                <w:sz w:val="20"/>
                <w:szCs w:val="20"/>
                <w:lang w:val="en-US" w:eastAsia="zh-CN"/>
              </w:rPr>
            </w:pPr>
            <w:r>
              <w:rPr>
                <w:rFonts w:hint="eastAsia"/>
                <w:sz w:val="20"/>
                <w:szCs w:val="20"/>
                <w:lang w:val="en-US" w:eastAsia="zh-CN"/>
              </w:rPr>
              <w:t>Huawei</w:t>
            </w:r>
          </w:p>
        </w:tc>
        <w:tc>
          <w:tcPr>
            <w:tcW w:w="7162" w:type="dxa"/>
          </w:tcPr>
          <w:p w14:paraId="5452A013" w14:textId="77777777" w:rsidR="00382F83" w:rsidRDefault="00191C1B">
            <w:pPr>
              <w:spacing w:after="0" w:line="360" w:lineRule="auto"/>
              <w:rPr>
                <w:sz w:val="20"/>
                <w:szCs w:val="20"/>
                <w:lang w:val="en-US" w:eastAsia="zh-CN"/>
              </w:rPr>
            </w:pPr>
            <w:r>
              <w:rPr>
                <w:rFonts w:hint="eastAsia"/>
                <w:sz w:val="20"/>
                <w:szCs w:val="20"/>
                <w:lang w:val="en-US" w:eastAsia="zh-CN"/>
              </w:rPr>
              <w:t xml:space="preserve">Only </w:t>
            </w:r>
            <w:r>
              <w:rPr>
                <w:sz w:val="20"/>
                <w:szCs w:val="20"/>
                <w:lang w:val="en-US" w:eastAsia="zh-CN"/>
              </w:rPr>
              <w:t>partially</w:t>
            </w:r>
            <w:r>
              <w:rPr>
                <w:rFonts w:hint="eastAsia"/>
                <w:sz w:val="20"/>
                <w:szCs w:val="20"/>
                <w:lang w:val="en-US" w:eastAsia="zh-CN"/>
              </w:rPr>
              <w:t xml:space="preserve"> a</w:t>
            </w:r>
            <w:r>
              <w:rPr>
                <w:sz w:val="20"/>
                <w:szCs w:val="20"/>
                <w:lang w:val="en-US" w:eastAsia="zh-CN"/>
              </w:rPr>
              <w:t xml:space="preserve">gree with Ericsson because this start by RAN2 …. </w:t>
            </w:r>
          </w:p>
        </w:tc>
      </w:tr>
      <w:tr w:rsidR="00382F83" w14:paraId="7E94DCEB" w14:textId="77777777">
        <w:tc>
          <w:tcPr>
            <w:tcW w:w="1900" w:type="dxa"/>
          </w:tcPr>
          <w:p w14:paraId="5B81BB16"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1AF33069" w14:textId="77777777" w:rsidR="00382F83" w:rsidRDefault="00191C1B">
            <w:pPr>
              <w:spacing w:after="0" w:line="360" w:lineRule="auto"/>
              <w:rPr>
                <w:sz w:val="20"/>
                <w:szCs w:val="20"/>
                <w:lang w:val="en-US" w:eastAsia="zh-CN"/>
              </w:rPr>
            </w:pPr>
            <w:r>
              <w:rPr>
                <w:rFonts w:hint="eastAsia"/>
                <w:sz w:val="20"/>
                <w:szCs w:val="20"/>
                <w:lang w:val="en-US" w:eastAsia="zh-CN"/>
              </w:rPr>
              <w:t>Agree with Nokia.</w:t>
            </w:r>
          </w:p>
        </w:tc>
      </w:tr>
      <w:tr w:rsidR="003F0CB8" w14:paraId="02E359DC" w14:textId="77777777">
        <w:tc>
          <w:tcPr>
            <w:tcW w:w="1900" w:type="dxa"/>
          </w:tcPr>
          <w:p w14:paraId="18737957" w14:textId="55539A35" w:rsidR="003F0CB8" w:rsidRDefault="003F0CB8">
            <w:pPr>
              <w:spacing w:after="0" w:line="360" w:lineRule="auto"/>
              <w:rPr>
                <w:sz w:val="20"/>
                <w:szCs w:val="20"/>
                <w:lang w:val="en-US" w:eastAsia="zh-CN"/>
              </w:rPr>
            </w:pPr>
            <w:r>
              <w:rPr>
                <w:sz w:val="20"/>
                <w:szCs w:val="20"/>
                <w:lang w:val="en-US" w:eastAsia="zh-CN"/>
              </w:rPr>
              <w:t>Qualcomm</w:t>
            </w:r>
          </w:p>
        </w:tc>
        <w:tc>
          <w:tcPr>
            <w:tcW w:w="7162" w:type="dxa"/>
          </w:tcPr>
          <w:p w14:paraId="2102C8F0" w14:textId="1DE73A99" w:rsidR="003F0CB8" w:rsidRDefault="003F0CB8">
            <w:pPr>
              <w:spacing w:after="0" w:line="360" w:lineRule="auto"/>
              <w:rPr>
                <w:sz w:val="20"/>
                <w:szCs w:val="20"/>
                <w:lang w:val="en-US" w:eastAsia="zh-CN"/>
              </w:rPr>
            </w:pPr>
            <w:r>
              <w:rPr>
                <w:sz w:val="20"/>
                <w:szCs w:val="20"/>
                <w:lang w:val="en-US" w:eastAsia="zh-CN"/>
              </w:rPr>
              <w:t>Agree with Ericsson.</w:t>
            </w:r>
          </w:p>
        </w:tc>
      </w:tr>
    </w:tbl>
    <w:p w14:paraId="2FEC2D17" w14:textId="77777777" w:rsidR="00382F83" w:rsidRDefault="00382F83">
      <w:pPr>
        <w:rPr>
          <w:lang w:val="en-US"/>
        </w:rPr>
      </w:pPr>
    </w:p>
    <w:p w14:paraId="128A9FCE"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6B214A25" w14:textId="77777777" w:rsidR="00382F83" w:rsidRDefault="00382F83">
      <w:pPr>
        <w:rPr>
          <w:lang w:val="en-US"/>
        </w:rPr>
      </w:pPr>
    </w:p>
    <w:p w14:paraId="77266300" w14:textId="77777777" w:rsidR="00382F83" w:rsidRDefault="00191C1B">
      <w:pPr>
        <w:rPr>
          <w:lang w:val="en-US" w:eastAsia="ja-JP"/>
        </w:rPr>
      </w:pPr>
      <w:r>
        <w:rPr>
          <w:lang w:val="en-US" w:eastAsia="ja-JP"/>
        </w:rPr>
        <w:t>About the suggestions:</w:t>
      </w:r>
    </w:p>
    <w:p w14:paraId="16B0F70E" w14:textId="77777777" w:rsidR="00382F83" w:rsidRDefault="00191C1B">
      <w:pPr>
        <w:pStyle w:val="Paragraphedeliste"/>
        <w:numPr>
          <w:ilvl w:val="0"/>
          <w:numId w:val="6"/>
        </w:numPr>
        <w:rPr>
          <w:lang w:val="en-US" w:eastAsia="ja-JP"/>
        </w:rPr>
      </w:pPr>
      <w:r>
        <w:rPr>
          <w:lang w:val="en-US" w:eastAsia="ja-JP"/>
        </w:rPr>
        <w:t>Need to clarify the issue (</w:t>
      </w:r>
      <w:proofErr w:type="spellStart"/>
      <w:r>
        <w:rPr>
          <w:lang w:val="en-US" w:eastAsia="ja-JP"/>
        </w:rPr>
        <w:t>Nok</w:t>
      </w:r>
      <w:proofErr w:type="spellEnd"/>
      <w:r>
        <w:rPr>
          <w:lang w:val="en-US" w:eastAsia="ja-JP"/>
        </w:rPr>
        <w:t>, SS, Intel, CTC)</w:t>
      </w:r>
    </w:p>
    <w:p w14:paraId="1E0297E6" w14:textId="77777777" w:rsidR="00382F83" w:rsidRDefault="00191C1B">
      <w:pPr>
        <w:pStyle w:val="Paragraphedeliste"/>
        <w:numPr>
          <w:ilvl w:val="0"/>
          <w:numId w:val="6"/>
        </w:numPr>
        <w:rPr>
          <w:lang w:val="en-US" w:eastAsia="ja-JP"/>
        </w:rPr>
      </w:pPr>
      <w:r>
        <w:rPr>
          <w:lang w:val="en-US" w:eastAsia="ja-JP"/>
        </w:rPr>
        <w:t>Need to clarify the principles of how feeder-link switch over works in terms of the role of involved nodes, functions, and exchange of information</w:t>
      </w:r>
    </w:p>
    <w:p w14:paraId="648A14CA" w14:textId="77777777" w:rsidR="00382F83" w:rsidRDefault="00191C1B">
      <w:pPr>
        <w:pStyle w:val="Paragraphedeliste"/>
        <w:numPr>
          <w:ilvl w:val="0"/>
          <w:numId w:val="6"/>
        </w:numPr>
        <w:rPr>
          <w:lang w:val="en-US" w:eastAsia="ja-JP"/>
        </w:rPr>
      </w:pPr>
      <w:r>
        <w:rPr>
          <w:lang w:val="en-US" w:eastAsia="ja-JP"/>
        </w:rPr>
        <w:t>Need to take into account RAN2 outcomes (HW)</w:t>
      </w:r>
    </w:p>
    <w:p w14:paraId="204C791A" w14:textId="77777777" w:rsidR="00382F83" w:rsidRDefault="00191C1B">
      <w:pPr>
        <w:rPr>
          <w:lang w:val="en-US" w:eastAsia="ja-JP"/>
        </w:rPr>
      </w:pPr>
      <w:r>
        <w:rPr>
          <w:lang w:val="en-US" w:eastAsia="ja-JP"/>
        </w:rPr>
        <w:t>Based on the above, the moderator suggests to revise the proposals as follow:</w:t>
      </w:r>
    </w:p>
    <w:p w14:paraId="30CEAD9E" w14:textId="77777777" w:rsidR="00382F83" w:rsidRDefault="00191C1B">
      <w:pPr>
        <w:rPr>
          <w:b/>
          <w:lang w:val="en-US" w:eastAsia="ja-JP"/>
        </w:rPr>
      </w:pPr>
      <w:r>
        <w:rPr>
          <w:b/>
          <w:lang w:val="en-US" w:eastAsia="ja-JP"/>
        </w:rPr>
        <w:t>Proposal 3.6:</w:t>
      </w:r>
    </w:p>
    <w:p w14:paraId="03E751B5" w14:textId="77777777" w:rsidR="00382F83" w:rsidRDefault="00191C1B">
      <w:pPr>
        <w:pStyle w:val="Paragraphedeliste"/>
        <w:numPr>
          <w:ilvl w:val="0"/>
          <w:numId w:val="11"/>
        </w:numPr>
        <w:rPr>
          <w:b/>
          <w:lang w:val="en-US" w:eastAsia="ja-JP"/>
        </w:rPr>
      </w:pPr>
      <w:r>
        <w:rPr>
          <w:b/>
          <w:lang w:val="en-US" w:eastAsia="ja-JP"/>
        </w:rPr>
        <w:t>FFS the principles of how feeder-link switch over works in terms of the role of involved nodes, functions, and exchange of information (taking into account RAN2 outcomes)</w:t>
      </w:r>
    </w:p>
    <w:p w14:paraId="5C362EEB" w14:textId="77777777" w:rsidR="00382F83" w:rsidRDefault="00382F83">
      <w:pPr>
        <w:rPr>
          <w:lang w:val="en-US"/>
        </w:rPr>
      </w:pPr>
    </w:p>
    <w:p w14:paraId="25B2E6FB" w14:textId="77777777" w:rsidR="00382F83" w:rsidRDefault="00382F83">
      <w:pPr>
        <w:rPr>
          <w:lang w:val="en-US"/>
        </w:rPr>
      </w:pPr>
    </w:p>
    <w:p w14:paraId="5B53FD74" w14:textId="77777777" w:rsidR="00382F83" w:rsidRDefault="00191C1B">
      <w:pPr>
        <w:pStyle w:val="Titre2"/>
        <w:rPr>
          <w:lang w:val="en-US"/>
        </w:rPr>
      </w:pPr>
      <w:r>
        <w:rPr>
          <w:lang w:val="en-US"/>
        </w:rPr>
        <w:t>Mobility procedures enhancement</w:t>
      </w:r>
    </w:p>
    <w:p w14:paraId="402F35EA" w14:textId="77777777" w:rsidR="00382F83" w:rsidRDefault="00382F83">
      <w:pPr>
        <w:rPr>
          <w:rFonts w:cstheme="minorHAnsi"/>
          <w:i/>
          <w:lang w:val="en-US"/>
        </w:rPr>
      </w:pPr>
    </w:p>
    <w:p w14:paraId="6E3425A0" w14:textId="77777777" w:rsidR="00382F83" w:rsidRDefault="00191C1B">
      <w:pPr>
        <w:pStyle w:val="Titre3"/>
      </w:pPr>
      <w:r>
        <w:t xml:space="preserve">Input </w:t>
      </w:r>
      <w:proofErr w:type="spellStart"/>
      <w:r>
        <w:t>TDOCs</w:t>
      </w:r>
      <w:proofErr w:type="spellEnd"/>
    </w:p>
    <w:p w14:paraId="6194603C" w14:textId="77777777" w:rsidR="00382F83" w:rsidRDefault="00382F83">
      <w:pPr>
        <w:rPr>
          <w:rFonts w:cstheme="minorHAnsi"/>
          <w:i/>
          <w:lang w:val="en-US"/>
        </w:rPr>
      </w:pPr>
    </w:p>
    <w:p w14:paraId="143CDA6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ID 5964</w:t>
      </w:r>
    </w:p>
    <w:p w14:paraId="7D937DE0"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It is premature to discuss any enhancement to existing procedures to assist UEs during a hard switch until RAN2 has determined the tools that will be used over the radio interface.</w:t>
      </w:r>
    </w:p>
    <w:p w14:paraId="1E510020" w14:textId="77777777" w:rsidR="00382F83" w:rsidRDefault="00382F83">
      <w:pPr>
        <w:rPr>
          <w:rFonts w:cstheme="minorHAnsi"/>
          <w:i/>
          <w:lang w:val="en-US"/>
        </w:rPr>
      </w:pPr>
    </w:p>
    <w:p w14:paraId="247E87F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SS 6057</w:t>
      </w:r>
    </w:p>
    <w:p w14:paraId="25320ADC"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RACH-less assistant transmitted from the source to the target for the feeder link switchover to support RACH-less mobility.</w:t>
      </w:r>
    </w:p>
    <w:p w14:paraId="0BD75964"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available RACH resources between source and target to support RACH attempts distribution.</w:t>
      </w:r>
    </w:p>
    <w:p w14:paraId="5F8CFF08"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exchange of handover UE list and handover policy between source and target to support RACH attempts distribution.</w:t>
      </w:r>
    </w:p>
    <w:p w14:paraId="3F20CE77" w14:textId="77777777" w:rsidR="00382F83" w:rsidRDefault="00382F83">
      <w:pPr>
        <w:rPr>
          <w:rFonts w:cstheme="minorHAnsi"/>
          <w:i/>
          <w:lang w:val="en-US"/>
        </w:rPr>
      </w:pPr>
    </w:p>
    <w:p w14:paraId="689D8F08" w14:textId="77777777" w:rsidR="00382F83" w:rsidRDefault="00191C1B">
      <w:pPr>
        <w:widowControl w:val="0"/>
        <w:spacing w:after="0"/>
        <w:ind w:left="144" w:hanging="144"/>
        <w:rPr>
          <w:rFonts w:ascii="Calibri" w:hAnsi="Calibri" w:cs="Calibri"/>
          <w:b/>
          <w:color w:val="7030A0"/>
          <w:sz w:val="18"/>
          <w:lang w:val="en-US"/>
        </w:rPr>
      </w:pPr>
      <w:proofErr w:type="spellStart"/>
      <w:r>
        <w:rPr>
          <w:rFonts w:ascii="Calibri" w:hAnsi="Calibri" w:cs="Calibri"/>
          <w:b/>
          <w:color w:val="7030A0"/>
          <w:sz w:val="18"/>
          <w:lang w:val="en-US"/>
        </w:rPr>
        <w:t>Th</w:t>
      </w:r>
      <w:proofErr w:type="spellEnd"/>
      <w:r>
        <w:rPr>
          <w:rFonts w:ascii="Calibri" w:hAnsi="Calibri" w:cs="Calibri"/>
          <w:b/>
          <w:color w:val="7030A0"/>
          <w:sz w:val="18"/>
          <w:lang w:val="en-US"/>
        </w:rPr>
        <w:t xml:space="preserve"> 6347</w:t>
      </w:r>
    </w:p>
    <w:p w14:paraId="7F852402"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discuss the need for enhancements such as collective hand-over procedure to minimize the time it takes to transfer the established connections with the targeted coverage area during the soft feeder link switch over.</w:t>
      </w:r>
    </w:p>
    <w:p w14:paraId="31C35577"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lastRenderedPageBreak/>
        <w:t>- discuss the need for enhancements to hand-over procedure to avoid RLF and RRC re-establishment by minimizing the interruption of established connections with the targeted coverage area during the hard feeder link switch over.</w:t>
      </w:r>
    </w:p>
    <w:p w14:paraId="2DB29012" w14:textId="77777777" w:rsidR="00382F83" w:rsidRDefault="00382F83">
      <w:pPr>
        <w:rPr>
          <w:rFonts w:cstheme="minorHAnsi"/>
          <w:i/>
          <w:lang w:val="en-US"/>
        </w:rPr>
      </w:pPr>
    </w:p>
    <w:p w14:paraId="364DD436"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Intel 6401</w:t>
      </w:r>
    </w:p>
    <w:p w14:paraId="62D2F501" w14:textId="77777777" w:rsidR="00382F83" w:rsidRDefault="00191C1B">
      <w:pPr>
        <w:widowControl w:val="0"/>
        <w:spacing w:after="0"/>
        <w:ind w:left="144" w:hanging="144"/>
        <w:rPr>
          <w:rFonts w:ascii="Calibri" w:hAnsi="Calibri" w:cs="Calibri"/>
          <w:b/>
          <w:color w:val="7030A0"/>
          <w:sz w:val="18"/>
          <w:lang w:val="en-US"/>
        </w:rPr>
      </w:pPr>
      <w:r>
        <w:rPr>
          <w:rFonts w:ascii="Calibri" w:hAnsi="Calibri" w:cs="Calibri"/>
          <w:b/>
          <w:color w:val="7030A0"/>
          <w:sz w:val="18"/>
          <w:lang w:val="en-US"/>
        </w:rPr>
        <w:t xml:space="preserve">- standardize support for temporal </w:t>
      </w:r>
      <w:proofErr w:type="spellStart"/>
      <w:r>
        <w:rPr>
          <w:rFonts w:ascii="Calibri" w:hAnsi="Calibri" w:cs="Calibri"/>
          <w:b/>
          <w:color w:val="7030A0"/>
          <w:sz w:val="18"/>
          <w:lang w:val="en-US"/>
        </w:rPr>
        <w:t>gNB</w:t>
      </w:r>
      <w:proofErr w:type="spellEnd"/>
      <w:r>
        <w:rPr>
          <w:rFonts w:ascii="Calibri" w:hAnsi="Calibri" w:cs="Calibri"/>
          <w:b/>
          <w:color w:val="7030A0"/>
          <w:sz w:val="18"/>
          <w:lang w:val="en-US"/>
        </w:rPr>
        <w:t xml:space="preserve"> neighbor relations, in which </w:t>
      </w:r>
      <w:proofErr w:type="spellStart"/>
      <w:r>
        <w:rPr>
          <w:rFonts w:ascii="Calibri" w:hAnsi="Calibri" w:cs="Calibri"/>
          <w:b/>
          <w:color w:val="7030A0"/>
          <w:sz w:val="18"/>
          <w:lang w:val="en-US"/>
        </w:rPr>
        <w:t>gNBs</w:t>
      </w:r>
      <w:proofErr w:type="spellEnd"/>
      <w:r>
        <w:rPr>
          <w:rFonts w:ascii="Calibri" w:hAnsi="Calibri" w:cs="Calibri"/>
          <w:b/>
          <w:color w:val="7030A0"/>
          <w:sz w:val="18"/>
          <w:lang w:val="en-US"/>
        </w:rPr>
        <w:t xml:space="preserve"> may frequently become neighbors for a relatively short period of time.</w:t>
      </w:r>
    </w:p>
    <w:p w14:paraId="520E1BF3" w14:textId="77777777" w:rsidR="00382F83" w:rsidRDefault="00382F83">
      <w:pPr>
        <w:rPr>
          <w:rFonts w:cstheme="minorHAnsi"/>
          <w:i/>
          <w:lang w:val="en-US"/>
        </w:rPr>
      </w:pPr>
    </w:p>
    <w:p w14:paraId="02532B66" w14:textId="77777777" w:rsidR="00382F83" w:rsidRDefault="00191C1B">
      <w:pPr>
        <w:pStyle w:val="Titre3"/>
      </w:pPr>
      <w:proofErr w:type="spellStart"/>
      <w:r>
        <w:t>Proposal</w:t>
      </w:r>
      <w:proofErr w:type="spellEnd"/>
    </w:p>
    <w:p w14:paraId="4BB48DAB" w14:textId="77777777" w:rsidR="00382F83" w:rsidRDefault="00382F83">
      <w:pPr>
        <w:rPr>
          <w:rFonts w:cstheme="minorHAnsi"/>
          <w:i/>
          <w:lang w:val="en-US" w:eastAsia="ja-JP"/>
        </w:rPr>
      </w:pPr>
    </w:p>
    <w:p w14:paraId="68ABBA01" w14:textId="77777777" w:rsidR="00382F83" w:rsidRDefault="00191C1B">
      <w:pPr>
        <w:rPr>
          <w:rFonts w:cstheme="minorHAnsi"/>
          <w:i/>
          <w:lang w:val="en-US" w:eastAsia="ja-JP"/>
        </w:rPr>
      </w:pPr>
      <w:r>
        <w:rPr>
          <w:rFonts w:cstheme="minorHAnsi"/>
          <w:i/>
          <w:lang w:val="en-US" w:eastAsia="ja-JP"/>
        </w:rPr>
        <w:t>For soft switch over, RAN3 to discuss enhancing features for hand-over and neighboring relationship update (e.g. RACH less, RACH attempts distribution, collective hand-over) that will minimize signaling overhead during feeder link switch over.</w:t>
      </w:r>
    </w:p>
    <w:p w14:paraId="1F0BA3E3" w14:textId="77777777" w:rsidR="00382F83" w:rsidRDefault="00191C1B">
      <w:pPr>
        <w:rPr>
          <w:rFonts w:cstheme="minorHAnsi"/>
          <w:i/>
          <w:lang w:val="en-US" w:eastAsia="ja-JP"/>
        </w:rPr>
      </w:pPr>
      <w:r>
        <w:rPr>
          <w:rFonts w:cstheme="minorHAnsi"/>
          <w:i/>
          <w:lang w:val="en-US" w:eastAsia="ja-JP"/>
        </w:rPr>
        <w:t>For hard switch over, RAN3 to discuss with lower priority enhancing features to minimize service interruption.</w:t>
      </w:r>
    </w:p>
    <w:p w14:paraId="1C9B080B" w14:textId="77777777" w:rsidR="00382F83" w:rsidRDefault="00382F83">
      <w:pPr>
        <w:rPr>
          <w:rFonts w:cstheme="minorHAnsi"/>
          <w:i/>
          <w:lang w:val="en-US" w:eastAsia="ja-JP"/>
        </w:rPr>
      </w:pPr>
    </w:p>
    <w:p w14:paraId="029059E7" w14:textId="77777777" w:rsidR="00382F83" w:rsidRDefault="00191C1B">
      <w:pPr>
        <w:pStyle w:val="Titre3"/>
      </w:pPr>
      <w:r>
        <w:t>Discussion</w:t>
      </w:r>
    </w:p>
    <w:p w14:paraId="76D5A677" w14:textId="77777777" w:rsidR="00382F83" w:rsidRDefault="00382F83">
      <w:pPr>
        <w:rPr>
          <w:lang w:val="en-US"/>
        </w:rPr>
      </w:pPr>
    </w:p>
    <w:p w14:paraId="7D60223C" w14:textId="77777777" w:rsidR="00382F83" w:rsidRDefault="00191C1B">
      <w:pPr>
        <w:rPr>
          <w:lang w:val="en-US"/>
        </w:rPr>
      </w:pPr>
      <w:r>
        <w:rPr>
          <w:lang w:val="en-US"/>
        </w:rPr>
        <w:t xml:space="preserve">The organizations are invited to provide their views on the proposal above. </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56E87DE7" w14:textId="77777777">
        <w:tc>
          <w:tcPr>
            <w:tcW w:w="1900" w:type="dxa"/>
          </w:tcPr>
          <w:p w14:paraId="6C0E4411"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7A562C25"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077D61A4" w14:textId="77777777">
        <w:tc>
          <w:tcPr>
            <w:tcW w:w="1900" w:type="dxa"/>
          </w:tcPr>
          <w:p w14:paraId="3032E780" w14:textId="77777777" w:rsidR="00382F83" w:rsidRDefault="00191C1B">
            <w:pPr>
              <w:spacing w:after="0" w:line="360" w:lineRule="auto"/>
              <w:rPr>
                <w:sz w:val="20"/>
                <w:szCs w:val="20"/>
                <w:lang w:val="en-US" w:eastAsia="zh-CN"/>
              </w:rPr>
            </w:pPr>
            <w:r>
              <w:rPr>
                <w:sz w:val="20"/>
                <w:szCs w:val="20"/>
                <w:lang w:val="en-US" w:eastAsia="zh-CN"/>
              </w:rPr>
              <w:t>Nokia</w:t>
            </w:r>
          </w:p>
        </w:tc>
        <w:tc>
          <w:tcPr>
            <w:tcW w:w="7162" w:type="dxa"/>
          </w:tcPr>
          <w:p w14:paraId="2BE7F883" w14:textId="77777777" w:rsidR="00382F83" w:rsidRDefault="00191C1B">
            <w:pPr>
              <w:spacing w:after="0" w:line="360" w:lineRule="auto"/>
              <w:rPr>
                <w:sz w:val="20"/>
                <w:szCs w:val="20"/>
                <w:lang w:val="en-US" w:eastAsia="zh-CN"/>
              </w:rPr>
            </w:pPr>
            <w:r>
              <w:rPr>
                <w:sz w:val="20"/>
                <w:szCs w:val="20"/>
                <w:lang w:val="en-US" w:eastAsia="zh-CN"/>
              </w:rPr>
              <w:t>Agree</w:t>
            </w:r>
          </w:p>
          <w:p w14:paraId="7D35795A" w14:textId="77777777" w:rsidR="00382F83" w:rsidRDefault="00191C1B">
            <w:pPr>
              <w:spacing w:after="0" w:line="360" w:lineRule="auto"/>
              <w:rPr>
                <w:sz w:val="20"/>
                <w:szCs w:val="20"/>
                <w:lang w:val="en-US" w:eastAsia="zh-CN"/>
              </w:rPr>
            </w:pPr>
            <w:r>
              <w:rPr>
                <w:sz w:val="20"/>
                <w:szCs w:val="20"/>
                <w:lang w:val="en-US" w:eastAsia="zh-CN"/>
              </w:rPr>
              <w:t xml:space="preserve">For RACH related issue, RAN3 should wait for RAN2 decision, e.g. whether need any enhancement. </w:t>
            </w:r>
          </w:p>
        </w:tc>
      </w:tr>
      <w:tr w:rsidR="00382F83" w:rsidRPr="00B50DE8" w14:paraId="360AFD06" w14:textId="77777777">
        <w:tc>
          <w:tcPr>
            <w:tcW w:w="1900" w:type="dxa"/>
          </w:tcPr>
          <w:p w14:paraId="70179270" w14:textId="77777777" w:rsidR="00382F83" w:rsidRDefault="00191C1B">
            <w:pPr>
              <w:spacing w:after="0" w:line="360" w:lineRule="auto"/>
              <w:rPr>
                <w:sz w:val="20"/>
                <w:szCs w:val="20"/>
                <w:lang w:val="en-US" w:eastAsia="zh-CN"/>
              </w:rPr>
            </w:pPr>
            <w:r>
              <w:rPr>
                <w:rFonts w:hint="eastAsia"/>
                <w:sz w:val="20"/>
                <w:szCs w:val="20"/>
                <w:lang w:val="en-US" w:eastAsia="zh-CN"/>
              </w:rPr>
              <w:t>CATT</w:t>
            </w:r>
          </w:p>
        </w:tc>
        <w:tc>
          <w:tcPr>
            <w:tcW w:w="7162" w:type="dxa"/>
          </w:tcPr>
          <w:p w14:paraId="5359C5ED" w14:textId="77777777" w:rsidR="00382F83" w:rsidRDefault="00191C1B">
            <w:pPr>
              <w:spacing w:after="0" w:line="360" w:lineRule="auto"/>
              <w:rPr>
                <w:sz w:val="20"/>
                <w:szCs w:val="20"/>
                <w:lang w:val="en-US" w:eastAsia="zh-CN"/>
              </w:rPr>
            </w:pPr>
            <w:r>
              <w:rPr>
                <w:rFonts w:hint="eastAsia"/>
                <w:sz w:val="20"/>
                <w:szCs w:val="20"/>
                <w:lang w:val="en-US" w:eastAsia="zh-CN"/>
              </w:rPr>
              <w:t xml:space="preserve">For both soft and hard feeder link switch, whether and how to do the potential enhancement like </w:t>
            </w:r>
            <w:proofErr w:type="spellStart"/>
            <w:r>
              <w:rPr>
                <w:rFonts w:hint="eastAsia"/>
                <w:sz w:val="20"/>
                <w:szCs w:val="20"/>
                <w:lang w:val="en-US" w:eastAsia="zh-CN"/>
              </w:rPr>
              <w:t>rach</w:t>
            </w:r>
            <w:proofErr w:type="spellEnd"/>
            <w:r>
              <w:rPr>
                <w:rFonts w:hint="eastAsia"/>
                <w:sz w:val="20"/>
                <w:szCs w:val="20"/>
                <w:lang w:val="en-US" w:eastAsia="zh-CN"/>
              </w:rPr>
              <w:t>-less handover are pending to RAN1/RAN2.</w:t>
            </w:r>
          </w:p>
        </w:tc>
      </w:tr>
      <w:tr w:rsidR="00382F83" w:rsidRPr="00B50DE8" w14:paraId="59821A01" w14:textId="77777777">
        <w:tc>
          <w:tcPr>
            <w:tcW w:w="1900" w:type="dxa"/>
          </w:tcPr>
          <w:p w14:paraId="5E99A68B" w14:textId="77777777" w:rsidR="00382F83" w:rsidRDefault="00191C1B">
            <w:pPr>
              <w:spacing w:after="0" w:line="360" w:lineRule="auto"/>
              <w:rPr>
                <w:sz w:val="20"/>
                <w:szCs w:val="20"/>
                <w:lang w:val="en-US" w:eastAsia="zh-CN"/>
              </w:rPr>
            </w:pPr>
            <w:r>
              <w:rPr>
                <w:rFonts w:hint="eastAsia"/>
                <w:sz w:val="20"/>
                <w:szCs w:val="20"/>
                <w:lang w:val="en-US" w:eastAsia="zh-CN"/>
              </w:rPr>
              <w:t>Samsung</w:t>
            </w:r>
          </w:p>
        </w:tc>
        <w:tc>
          <w:tcPr>
            <w:tcW w:w="7162" w:type="dxa"/>
          </w:tcPr>
          <w:p w14:paraId="47971AC2" w14:textId="77777777" w:rsidR="00382F83" w:rsidRDefault="00191C1B">
            <w:pPr>
              <w:spacing w:after="0" w:line="360" w:lineRule="auto"/>
              <w:rPr>
                <w:sz w:val="20"/>
                <w:szCs w:val="20"/>
                <w:lang w:val="en-US" w:eastAsia="zh-CN"/>
              </w:rPr>
            </w:pPr>
            <w:r>
              <w:rPr>
                <w:rFonts w:hint="eastAsia"/>
                <w:sz w:val="20"/>
                <w:szCs w:val="20"/>
                <w:lang w:val="en-US" w:eastAsia="zh-CN"/>
              </w:rPr>
              <w:t>Agree.</w:t>
            </w:r>
          </w:p>
          <w:p w14:paraId="0AEA4C69" w14:textId="77777777" w:rsidR="00382F83" w:rsidRDefault="00191C1B">
            <w:pPr>
              <w:spacing w:after="0" w:line="360" w:lineRule="auto"/>
              <w:rPr>
                <w:sz w:val="20"/>
                <w:szCs w:val="20"/>
                <w:lang w:val="en-US" w:eastAsia="zh-CN"/>
              </w:rPr>
            </w:pPr>
            <w:r>
              <w:rPr>
                <w:sz w:val="20"/>
                <w:szCs w:val="20"/>
                <w:lang w:val="en-US" w:eastAsia="zh-CN"/>
              </w:rPr>
              <w:t>For soft switch-over, RAN3 to discuss the possible enhancement in the scope so as to minimize signaling overhead.</w:t>
            </w:r>
          </w:p>
        </w:tc>
      </w:tr>
      <w:tr w:rsidR="00382F83" w:rsidRPr="00B50DE8" w14:paraId="3014D4B7" w14:textId="77777777">
        <w:tc>
          <w:tcPr>
            <w:tcW w:w="1900" w:type="dxa"/>
          </w:tcPr>
          <w:p w14:paraId="6F2C8B9A" w14:textId="77777777" w:rsidR="00382F83" w:rsidRDefault="00191C1B">
            <w:pPr>
              <w:spacing w:after="0" w:line="360" w:lineRule="auto"/>
              <w:rPr>
                <w:sz w:val="20"/>
                <w:szCs w:val="20"/>
                <w:lang w:val="en-US" w:eastAsia="zh-CN"/>
              </w:rPr>
            </w:pPr>
            <w:r>
              <w:rPr>
                <w:sz w:val="20"/>
                <w:szCs w:val="20"/>
                <w:lang w:val="en-US" w:eastAsia="zh-CN"/>
              </w:rPr>
              <w:t>Ericsson</w:t>
            </w:r>
          </w:p>
        </w:tc>
        <w:tc>
          <w:tcPr>
            <w:tcW w:w="7162" w:type="dxa"/>
          </w:tcPr>
          <w:p w14:paraId="1AF47AB9" w14:textId="77777777" w:rsidR="00382F83" w:rsidRDefault="00191C1B">
            <w:pPr>
              <w:spacing w:after="0" w:line="360" w:lineRule="auto"/>
              <w:rPr>
                <w:sz w:val="20"/>
                <w:szCs w:val="20"/>
                <w:lang w:val="en-US" w:eastAsia="zh-CN"/>
              </w:rPr>
            </w:pPr>
            <w:r>
              <w:rPr>
                <w:sz w:val="20"/>
                <w:szCs w:val="20"/>
                <w:lang w:val="en-US" w:eastAsia="zh-CN"/>
              </w:rPr>
              <w:t>depends on the discussions above.</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0"/>
        <w:gridCol w:w="7162"/>
      </w:tblGrid>
      <w:tr w:rsidR="00382F83" w14:paraId="236EC8A2" w14:textId="77777777">
        <w:tc>
          <w:tcPr>
            <w:tcW w:w="1900" w:type="dxa"/>
            <w:shd w:val="clear" w:color="auto" w:fill="auto"/>
          </w:tcPr>
          <w:p w14:paraId="2A312B3A"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Intel</w:t>
            </w:r>
          </w:p>
        </w:tc>
        <w:tc>
          <w:tcPr>
            <w:tcW w:w="7162" w:type="dxa"/>
            <w:shd w:val="clear" w:color="auto" w:fill="auto"/>
          </w:tcPr>
          <w:p w14:paraId="3B541322"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Agree</w:t>
            </w:r>
          </w:p>
        </w:tc>
      </w:tr>
      <w:tr w:rsidR="00382F83" w14:paraId="178784C0" w14:textId="77777777">
        <w:tc>
          <w:tcPr>
            <w:tcW w:w="1900" w:type="dxa"/>
            <w:shd w:val="clear" w:color="auto" w:fill="auto"/>
          </w:tcPr>
          <w:p w14:paraId="6C13BB0D"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C</w:t>
            </w:r>
            <w:r>
              <w:rPr>
                <w:rFonts w:ascii="Times New Roman" w:hAnsi="Times New Roman" w:cs="Times New Roman"/>
                <w:sz w:val="20"/>
                <w:szCs w:val="20"/>
                <w:lang w:val="en-US" w:eastAsia="zh-CN"/>
              </w:rPr>
              <w:t>hina Telecom</w:t>
            </w:r>
          </w:p>
        </w:tc>
        <w:tc>
          <w:tcPr>
            <w:tcW w:w="7162" w:type="dxa"/>
            <w:shd w:val="clear" w:color="auto" w:fill="auto"/>
          </w:tcPr>
          <w:p w14:paraId="4BFBD782" w14:textId="77777777" w:rsidR="00382F83" w:rsidRDefault="00191C1B">
            <w:pPr>
              <w:widowControl w:val="0"/>
              <w:autoSpaceDE w:val="0"/>
              <w:autoSpaceDN w:val="0"/>
              <w:adjustRightInd w:val="0"/>
              <w:spacing w:after="0" w:line="36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gree</w:t>
            </w:r>
          </w:p>
        </w:tc>
      </w:tr>
    </w:tbl>
    <w:tbl>
      <w:tblPr>
        <w:tblStyle w:val="Grilledutableau"/>
        <w:tblW w:w="9062" w:type="dxa"/>
        <w:tblLayout w:type="fixed"/>
        <w:tblLook w:val="04A0" w:firstRow="1" w:lastRow="0" w:firstColumn="1" w:lastColumn="0" w:noHBand="0" w:noVBand="1"/>
      </w:tblPr>
      <w:tblGrid>
        <w:gridCol w:w="1900"/>
        <w:gridCol w:w="7162"/>
      </w:tblGrid>
      <w:tr w:rsidR="00382F83" w:rsidRPr="00B50DE8" w14:paraId="53A92BE5" w14:textId="77777777">
        <w:tc>
          <w:tcPr>
            <w:tcW w:w="1900" w:type="dxa"/>
          </w:tcPr>
          <w:p w14:paraId="44FC6A27" w14:textId="77777777" w:rsidR="00382F83" w:rsidRDefault="00191C1B">
            <w:pPr>
              <w:spacing w:after="0" w:line="360" w:lineRule="auto"/>
              <w:rPr>
                <w:sz w:val="20"/>
                <w:szCs w:val="20"/>
                <w:lang w:val="en-US" w:eastAsia="zh-CN"/>
              </w:rPr>
            </w:pPr>
            <w:proofErr w:type="spellStart"/>
            <w:r>
              <w:rPr>
                <w:sz w:val="20"/>
                <w:szCs w:val="20"/>
                <w:lang w:val="en-US" w:eastAsia="zh-CN"/>
              </w:rPr>
              <w:t>InterDigital</w:t>
            </w:r>
            <w:proofErr w:type="spellEnd"/>
            <w:r>
              <w:rPr>
                <w:sz w:val="20"/>
                <w:szCs w:val="20"/>
                <w:lang w:val="en-US" w:eastAsia="zh-CN"/>
              </w:rPr>
              <w:t xml:space="preserve"> </w:t>
            </w:r>
          </w:p>
        </w:tc>
        <w:tc>
          <w:tcPr>
            <w:tcW w:w="7162" w:type="dxa"/>
          </w:tcPr>
          <w:p w14:paraId="2281410C" w14:textId="77777777" w:rsidR="00382F83" w:rsidRDefault="00191C1B">
            <w:pPr>
              <w:spacing w:after="0" w:line="360" w:lineRule="auto"/>
              <w:rPr>
                <w:sz w:val="20"/>
                <w:szCs w:val="20"/>
                <w:lang w:val="en-US" w:eastAsia="zh-CN"/>
              </w:rPr>
            </w:pPr>
            <w:r>
              <w:rPr>
                <w:sz w:val="20"/>
                <w:szCs w:val="20"/>
                <w:lang w:val="en-US" w:eastAsia="zh-CN"/>
              </w:rPr>
              <w:t>Probably correct, but somewhat depends on the agreements on the real effects of a feeder link switch</w:t>
            </w:r>
          </w:p>
        </w:tc>
      </w:tr>
      <w:tr w:rsidR="00382F83" w:rsidRPr="00B50DE8" w14:paraId="7A4EF488" w14:textId="77777777">
        <w:tc>
          <w:tcPr>
            <w:tcW w:w="1900" w:type="dxa"/>
          </w:tcPr>
          <w:p w14:paraId="1C05D56C" w14:textId="77777777" w:rsidR="00382F83" w:rsidRDefault="00191C1B">
            <w:pPr>
              <w:spacing w:after="0" w:line="360" w:lineRule="auto"/>
              <w:rPr>
                <w:sz w:val="20"/>
                <w:szCs w:val="20"/>
                <w:lang w:val="en-US" w:eastAsia="zh-CN"/>
              </w:rPr>
            </w:pPr>
            <w:r>
              <w:rPr>
                <w:sz w:val="20"/>
                <w:szCs w:val="20"/>
                <w:lang w:val="en-US" w:eastAsia="zh-CN"/>
              </w:rPr>
              <w:t>Apple</w:t>
            </w:r>
          </w:p>
        </w:tc>
        <w:tc>
          <w:tcPr>
            <w:tcW w:w="7162" w:type="dxa"/>
          </w:tcPr>
          <w:p w14:paraId="26D952EC" w14:textId="77777777" w:rsidR="00382F83" w:rsidRDefault="00191C1B">
            <w:pPr>
              <w:spacing w:after="0" w:line="360" w:lineRule="auto"/>
              <w:rPr>
                <w:sz w:val="20"/>
                <w:szCs w:val="20"/>
                <w:lang w:val="en-US" w:eastAsia="zh-CN"/>
              </w:rPr>
            </w:pPr>
            <w:r>
              <w:rPr>
                <w:sz w:val="20"/>
                <w:szCs w:val="20"/>
                <w:lang w:val="en-US" w:eastAsia="zh-CN"/>
              </w:rPr>
              <w:t>This should be pending RAN2 decision.</w:t>
            </w:r>
          </w:p>
        </w:tc>
      </w:tr>
      <w:tr w:rsidR="00382F83" w:rsidRPr="00B50DE8" w14:paraId="07045A82" w14:textId="77777777">
        <w:tc>
          <w:tcPr>
            <w:tcW w:w="1900" w:type="dxa"/>
          </w:tcPr>
          <w:p w14:paraId="42080C94" w14:textId="77777777" w:rsidR="00382F83" w:rsidRDefault="00191C1B">
            <w:pPr>
              <w:spacing w:after="0" w:line="360" w:lineRule="auto"/>
              <w:rPr>
                <w:sz w:val="20"/>
                <w:szCs w:val="20"/>
                <w:lang w:val="en-US" w:eastAsia="zh-CN"/>
              </w:rPr>
            </w:pPr>
            <w:proofErr w:type="spellStart"/>
            <w:r>
              <w:rPr>
                <w:sz w:val="20"/>
                <w:szCs w:val="20"/>
                <w:lang w:val="en-US" w:eastAsia="zh-CN"/>
              </w:rPr>
              <w:t>Fraunhofer</w:t>
            </w:r>
            <w:proofErr w:type="spellEnd"/>
            <w:r>
              <w:rPr>
                <w:sz w:val="20"/>
                <w:szCs w:val="20"/>
                <w:lang w:val="en-US" w:eastAsia="zh-CN"/>
              </w:rPr>
              <w:t xml:space="preserve"> HHI/IIS</w:t>
            </w:r>
          </w:p>
        </w:tc>
        <w:tc>
          <w:tcPr>
            <w:tcW w:w="7162" w:type="dxa"/>
          </w:tcPr>
          <w:p w14:paraId="49D75751" w14:textId="77777777" w:rsidR="00382F83" w:rsidRDefault="00191C1B">
            <w:pPr>
              <w:spacing w:after="0" w:line="360" w:lineRule="auto"/>
              <w:rPr>
                <w:sz w:val="20"/>
                <w:szCs w:val="20"/>
                <w:lang w:val="en-US" w:eastAsia="zh-CN"/>
              </w:rPr>
            </w:pPr>
            <w:r>
              <w:rPr>
                <w:sz w:val="20"/>
                <w:szCs w:val="20"/>
                <w:lang w:val="en-US" w:eastAsia="zh-CN"/>
              </w:rPr>
              <w:t xml:space="preserve">Agree. </w:t>
            </w:r>
          </w:p>
          <w:p w14:paraId="653D9830" w14:textId="77777777" w:rsidR="00382F83" w:rsidRDefault="00191C1B">
            <w:pPr>
              <w:spacing w:after="0" w:line="360" w:lineRule="auto"/>
              <w:rPr>
                <w:sz w:val="20"/>
                <w:szCs w:val="20"/>
                <w:lang w:val="en-US" w:eastAsia="zh-CN"/>
              </w:rPr>
            </w:pPr>
            <w:r>
              <w:rPr>
                <w:sz w:val="20"/>
                <w:szCs w:val="20"/>
                <w:lang w:val="en-US" w:eastAsia="zh-CN"/>
              </w:rPr>
              <w:t>We see the need to further discuss enhancing features for soft and hard switch over and we agree to treat hard switch over with lower priority.</w:t>
            </w:r>
          </w:p>
        </w:tc>
      </w:tr>
      <w:tr w:rsidR="00382F83" w14:paraId="13C022D9" w14:textId="77777777">
        <w:tc>
          <w:tcPr>
            <w:tcW w:w="1900" w:type="dxa"/>
          </w:tcPr>
          <w:p w14:paraId="4D10E460" w14:textId="77777777" w:rsidR="00382F83" w:rsidRDefault="00191C1B">
            <w:pPr>
              <w:spacing w:after="0" w:line="360" w:lineRule="auto"/>
              <w:rPr>
                <w:sz w:val="20"/>
                <w:szCs w:val="20"/>
                <w:lang w:val="en-US" w:eastAsia="zh-CN"/>
              </w:rPr>
            </w:pPr>
            <w:r>
              <w:rPr>
                <w:rFonts w:hint="eastAsia"/>
                <w:sz w:val="20"/>
                <w:szCs w:val="20"/>
                <w:lang w:val="en-US" w:eastAsia="zh-CN"/>
              </w:rPr>
              <w:t>H</w:t>
            </w:r>
            <w:r>
              <w:rPr>
                <w:sz w:val="20"/>
                <w:szCs w:val="20"/>
                <w:lang w:val="en-US" w:eastAsia="zh-CN"/>
              </w:rPr>
              <w:t>uawei</w:t>
            </w:r>
          </w:p>
        </w:tc>
        <w:tc>
          <w:tcPr>
            <w:tcW w:w="7162" w:type="dxa"/>
          </w:tcPr>
          <w:p w14:paraId="1C1604BA" w14:textId="77777777" w:rsidR="00382F83" w:rsidRDefault="00191C1B">
            <w:pPr>
              <w:spacing w:after="0" w:line="360" w:lineRule="auto"/>
              <w:rPr>
                <w:sz w:val="20"/>
                <w:szCs w:val="20"/>
                <w:lang w:val="en-US" w:eastAsia="zh-CN"/>
              </w:rPr>
            </w:pPr>
            <w:r>
              <w:rPr>
                <w:rFonts w:hint="eastAsia"/>
                <w:sz w:val="20"/>
                <w:szCs w:val="20"/>
                <w:lang w:val="en-US" w:eastAsia="zh-CN"/>
              </w:rPr>
              <w:t>Agree with Apple.</w:t>
            </w:r>
          </w:p>
        </w:tc>
      </w:tr>
      <w:tr w:rsidR="00382F83" w:rsidRPr="00B50DE8" w14:paraId="64EAFA0F" w14:textId="77777777">
        <w:tc>
          <w:tcPr>
            <w:tcW w:w="1900" w:type="dxa"/>
          </w:tcPr>
          <w:p w14:paraId="4D05990D" w14:textId="77777777" w:rsidR="00382F83" w:rsidRDefault="00191C1B">
            <w:pPr>
              <w:spacing w:after="0" w:line="360" w:lineRule="auto"/>
              <w:rPr>
                <w:sz w:val="20"/>
                <w:szCs w:val="20"/>
                <w:lang w:val="en-US" w:eastAsia="zh-CN"/>
              </w:rPr>
            </w:pPr>
            <w:r>
              <w:rPr>
                <w:rFonts w:hint="eastAsia"/>
                <w:sz w:val="20"/>
                <w:szCs w:val="20"/>
                <w:lang w:val="en-US" w:eastAsia="zh-CN"/>
              </w:rPr>
              <w:t>ZTE</w:t>
            </w:r>
          </w:p>
        </w:tc>
        <w:tc>
          <w:tcPr>
            <w:tcW w:w="7162" w:type="dxa"/>
          </w:tcPr>
          <w:p w14:paraId="6ACD66BB" w14:textId="77777777" w:rsidR="00382F83" w:rsidRDefault="00191C1B">
            <w:pPr>
              <w:spacing w:after="0" w:line="360" w:lineRule="auto"/>
              <w:rPr>
                <w:sz w:val="20"/>
                <w:szCs w:val="20"/>
                <w:lang w:val="en-US" w:eastAsia="zh-CN"/>
              </w:rPr>
            </w:pPr>
            <w:r>
              <w:rPr>
                <w:rFonts w:hint="eastAsia"/>
                <w:sz w:val="20"/>
                <w:szCs w:val="20"/>
                <w:lang w:val="en-US" w:eastAsia="zh-CN"/>
              </w:rPr>
              <w:t>Agree with Apple and Huawei.</w:t>
            </w:r>
          </w:p>
        </w:tc>
      </w:tr>
      <w:tr w:rsidR="003F0CB8" w:rsidRPr="00B50DE8" w14:paraId="7C604F18" w14:textId="77777777">
        <w:tc>
          <w:tcPr>
            <w:tcW w:w="1900" w:type="dxa"/>
          </w:tcPr>
          <w:p w14:paraId="05E53D92" w14:textId="016DD9EC" w:rsidR="003F0CB8" w:rsidRDefault="003F0CB8">
            <w:pPr>
              <w:spacing w:after="0" w:line="360" w:lineRule="auto"/>
              <w:rPr>
                <w:sz w:val="20"/>
                <w:szCs w:val="20"/>
                <w:lang w:val="en-US" w:eastAsia="zh-CN"/>
              </w:rPr>
            </w:pPr>
            <w:r>
              <w:rPr>
                <w:sz w:val="20"/>
                <w:szCs w:val="20"/>
                <w:lang w:val="en-US" w:eastAsia="zh-CN"/>
              </w:rPr>
              <w:lastRenderedPageBreak/>
              <w:t>Qualcomm</w:t>
            </w:r>
          </w:p>
        </w:tc>
        <w:tc>
          <w:tcPr>
            <w:tcW w:w="7162" w:type="dxa"/>
          </w:tcPr>
          <w:p w14:paraId="4677C8D4" w14:textId="674ACEC6" w:rsidR="003F0CB8" w:rsidRDefault="003F0CB8">
            <w:pPr>
              <w:spacing w:after="0" w:line="360" w:lineRule="auto"/>
              <w:rPr>
                <w:sz w:val="20"/>
                <w:szCs w:val="20"/>
                <w:lang w:val="en-US" w:eastAsia="zh-CN"/>
              </w:rPr>
            </w:pPr>
            <w:r>
              <w:rPr>
                <w:sz w:val="20"/>
                <w:szCs w:val="20"/>
                <w:lang w:val="en-US" w:eastAsia="zh-CN"/>
              </w:rPr>
              <w:t>Agree with most comments above and specifically highlight need for RAN2 dependence and better understanding of scenario.</w:t>
            </w:r>
          </w:p>
        </w:tc>
      </w:tr>
    </w:tbl>
    <w:p w14:paraId="25880178" w14:textId="77777777" w:rsidR="00382F83" w:rsidRDefault="00382F83">
      <w:pPr>
        <w:rPr>
          <w:lang w:val="en-US"/>
        </w:rPr>
      </w:pPr>
    </w:p>
    <w:p w14:paraId="6DAD2146"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25E25B9D" w14:textId="77777777" w:rsidR="00382F83" w:rsidRDefault="00382F83">
      <w:pPr>
        <w:rPr>
          <w:lang w:val="en-US"/>
        </w:rPr>
      </w:pPr>
    </w:p>
    <w:p w14:paraId="77E16023" w14:textId="77777777" w:rsidR="00382F83" w:rsidRDefault="00191C1B">
      <w:pPr>
        <w:rPr>
          <w:lang w:val="en-US" w:eastAsia="ja-JP"/>
        </w:rPr>
      </w:pPr>
      <w:r>
        <w:rPr>
          <w:lang w:val="en-US" w:eastAsia="ja-JP"/>
        </w:rPr>
        <w:t>About the suggestions:</w:t>
      </w:r>
    </w:p>
    <w:p w14:paraId="1C321135" w14:textId="77777777" w:rsidR="00382F83" w:rsidRDefault="00191C1B">
      <w:pPr>
        <w:pStyle w:val="Paragraphedeliste"/>
        <w:numPr>
          <w:ilvl w:val="0"/>
          <w:numId w:val="6"/>
        </w:numPr>
        <w:rPr>
          <w:lang w:val="en-US" w:eastAsia="ja-JP"/>
        </w:rPr>
      </w:pPr>
      <w:r>
        <w:rPr>
          <w:lang w:val="en-US" w:eastAsia="ja-JP"/>
        </w:rPr>
        <w:t>Need to take into account RAN2 outcomes (</w:t>
      </w:r>
      <w:proofErr w:type="spellStart"/>
      <w:r>
        <w:rPr>
          <w:lang w:val="en-US" w:eastAsia="ja-JP"/>
        </w:rPr>
        <w:t>Nok</w:t>
      </w:r>
      <w:proofErr w:type="spellEnd"/>
      <w:r>
        <w:rPr>
          <w:lang w:val="en-US" w:eastAsia="ja-JP"/>
        </w:rPr>
        <w:t>, CATT, Apple, HW)</w:t>
      </w:r>
    </w:p>
    <w:p w14:paraId="47CAE6B6" w14:textId="77777777" w:rsidR="00382F83" w:rsidRDefault="00191C1B">
      <w:pPr>
        <w:pStyle w:val="Paragraphedeliste"/>
        <w:numPr>
          <w:ilvl w:val="0"/>
          <w:numId w:val="6"/>
        </w:numPr>
        <w:rPr>
          <w:lang w:val="en-US" w:eastAsia="ja-JP"/>
        </w:rPr>
      </w:pPr>
      <w:r>
        <w:rPr>
          <w:lang w:val="en-US" w:eastAsia="ja-JP"/>
        </w:rPr>
        <w:t>treat hard switch over with lower priority (</w:t>
      </w:r>
      <w:proofErr w:type="spellStart"/>
      <w:r>
        <w:rPr>
          <w:lang w:val="en-US" w:eastAsia="ja-JP"/>
        </w:rPr>
        <w:t>Fraunh</w:t>
      </w:r>
      <w:proofErr w:type="spellEnd"/>
      <w:r>
        <w:rPr>
          <w:lang w:val="en-US" w:eastAsia="ja-JP"/>
        </w:rPr>
        <w:t>)</w:t>
      </w:r>
    </w:p>
    <w:p w14:paraId="4E01A065" w14:textId="77777777" w:rsidR="00382F83" w:rsidRDefault="00191C1B">
      <w:pPr>
        <w:rPr>
          <w:lang w:val="en-US" w:eastAsia="ja-JP"/>
        </w:rPr>
      </w:pPr>
      <w:r>
        <w:rPr>
          <w:lang w:val="en-US" w:eastAsia="ja-JP"/>
        </w:rPr>
        <w:t>Based on the above, the moderator suggests to revise the proposals as follow:</w:t>
      </w:r>
    </w:p>
    <w:p w14:paraId="2F731916" w14:textId="77777777" w:rsidR="00382F83" w:rsidRDefault="00191C1B">
      <w:pPr>
        <w:rPr>
          <w:b/>
          <w:lang w:val="en-US" w:eastAsia="ja-JP"/>
        </w:rPr>
      </w:pPr>
      <w:r>
        <w:rPr>
          <w:b/>
          <w:lang w:val="en-US" w:eastAsia="ja-JP"/>
        </w:rPr>
        <w:t>Proposal 3.7:</w:t>
      </w:r>
    </w:p>
    <w:p w14:paraId="6D962506" w14:textId="77777777" w:rsidR="00382F83" w:rsidRDefault="00191C1B">
      <w:pPr>
        <w:pStyle w:val="Paragraphedeliste"/>
        <w:numPr>
          <w:ilvl w:val="0"/>
          <w:numId w:val="11"/>
        </w:numPr>
        <w:rPr>
          <w:b/>
          <w:lang w:val="en-US" w:eastAsia="ja-JP"/>
        </w:rPr>
      </w:pPr>
      <w:r>
        <w:rPr>
          <w:b/>
          <w:lang w:val="en-US" w:eastAsia="ja-JP"/>
        </w:rPr>
        <w:t>For soft switch over, RAN3 to discuss enhancing features for hand-over and  neighboring relationship update (e.g. RACH less, RACH attempts distribution, collective hand-over) that will minimize signaling overhead during feeder link switch over (taking into account RAN2 outcomes).</w:t>
      </w:r>
    </w:p>
    <w:p w14:paraId="341754B0" w14:textId="45DB7370" w:rsidR="00382F83" w:rsidRDefault="00191C1B">
      <w:pPr>
        <w:pStyle w:val="Paragraphedeliste"/>
        <w:numPr>
          <w:ilvl w:val="0"/>
          <w:numId w:val="11"/>
        </w:numPr>
        <w:rPr>
          <w:b/>
          <w:lang w:val="en-US" w:eastAsia="ja-JP"/>
        </w:rPr>
      </w:pPr>
      <w:r>
        <w:rPr>
          <w:b/>
          <w:lang w:val="en-US" w:eastAsia="ja-JP"/>
        </w:rPr>
        <w:t>For hard switch over, RAN3 to discuss enhancing features to minimize radio link interruption.</w:t>
      </w:r>
    </w:p>
    <w:p w14:paraId="7E18A100" w14:textId="77777777" w:rsidR="00382F83" w:rsidRDefault="00382F83">
      <w:pPr>
        <w:rPr>
          <w:lang w:val="en-US"/>
        </w:rPr>
      </w:pPr>
    </w:p>
    <w:p w14:paraId="11E57EA1" w14:textId="77777777" w:rsidR="00382F83" w:rsidRDefault="00382F83">
      <w:pPr>
        <w:rPr>
          <w:lang w:val="en-US"/>
        </w:rPr>
      </w:pPr>
    </w:p>
    <w:p w14:paraId="2C37A342" w14:textId="77777777" w:rsidR="00382F83" w:rsidRDefault="00191C1B">
      <w:pPr>
        <w:pStyle w:val="Titre2"/>
        <w:rPr>
          <w:lang w:val="en-US"/>
        </w:rPr>
      </w:pPr>
      <w:r>
        <w:rPr>
          <w:lang w:val="en-US"/>
        </w:rPr>
        <w:t>Other topic</w:t>
      </w:r>
    </w:p>
    <w:p w14:paraId="6D7EDA5D" w14:textId="77777777" w:rsidR="00382F83" w:rsidRDefault="00382F83">
      <w:pPr>
        <w:rPr>
          <w:lang w:val="en-US"/>
        </w:rPr>
      </w:pPr>
    </w:p>
    <w:p w14:paraId="368C1540" w14:textId="77777777" w:rsidR="00382F83" w:rsidRDefault="00382F83">
      <w:pPr>
        <w:rPr>
          <w:lang w:val="en-US"/>
        </w:rPr>
      </w:pPr>
    </w:p>
    <w:p w14:paraId="37180EA5" w14:textId="77777777" w:rsidR="00382F83" w:rsidRDefault="00191C1B">
      <w:pPr>
        <w:pStyle w:val="Titre1"/>
        <w:rPr>
          <w:lang w:val="en-US"/>
        </w:rPr>
      </w:pPr>
      <w:r>
        <w:rPr>
          <w:lang w:val="en-US"/>
        </w:rPr>
        <w:t>Text proposals</w:t>
      </w:r>
    </w:p>
    <w:p w14:paraId="30F693FA" w14:textId="77777777" w:rsidR="00382F83" w:rsidRDefault="00382F83">
      <w:pPr>
        <w:rPr>
          <w:lang w:val="en-US"/>
        </w:rPr>
      </w:pPr>
    </w:p>
    <w:p w14:paraId="7E97B4F5" w14:textId="77777777" w:rsidR="00382F83" w:rsidRDefault="00191C1B">
      <w:pPr>
        <w:pStyle w:val="Titre2"/>
        <w:rPr>
          <w:lang w:val="en-US"/>
        </w:rPr>
      </w:pPr>
      <w:r>
        <w:rPr>
          <w:lang w:val="en-US"/>
        </w:rPr>
        <w:t>Stage 2 Text proposal for TS 38.300 “NR; NR and NG-RAN Overall description; Stage-2”</w:t>
      </w:r>
    </w:p>
    <w:p w14:paraId="1D0624B9" w14:textId="77777777" w:rsidR="00382F83" w:rsidRDefault="00191C1B">
      <w:pPr>
        <w:pStyle w:val="Titre3"/>
      </w:pPr>
      <w:r>
        <w:t xml:space="preserve">Input </w:t>
      </w:r>
      <w:proofErr w:type="spellStart"/>
      <w:r>
        <w:t>TDOCs</w:t>
      </w:r>
      <w:proofErr w:type="spellEnd"/>
    </w:p>
    <w:p w14:paraId="0FBBA1A8" w14:textId="77777777" w:rsidR="00382F83" w:rsidRDefault="00382F83">
      <w:pPr>
        <w:rPr>
          <w:rFonts w:cstheme="minorHAnsi"/>
          <w:i/>
          <w:lang w:val="en-US"/>
        </w:rPr>
      </w:pPr>
    </w:p>
    <w:p w14:paraId="2C355258" w14:textId="77777777" w:rsidR="00382F83" w:rsidRDefault="00191C1B">
      <w:pPr>
        <w:pStyle w:val="B1"/>
        <w:ind w:left="0" w:firstLine="0"/>
        <w:rPr>
          <w:sz w:val="20"/>
        </w:rPr>
      </w:pPr>
      <w:r>
        <w:rPr>
          <w:sz w:val="20"/>
        </w:rPr>
        <w:t>R3-206279 (TP for NR BL CR for TS 38.300) Support of feeder link switch</w:t>
      </w:r>
      <w:r>
        <w:rPr>
          <w:sz w:val="20"/>
        </w:rPr>
        <w:tab/>
        <w:t>CATT</w:t>
      </w:r>
    </w:p>
    <w:p w14:paraId="14A4C92C" w14:textId="77777777" w:rsidR="00382F83" w:rsidRDefault="00191C1B">
      <w:pPr>
        <w:pStyle w:val="B1"/>
        <w:ind w:left="0" w:firstLine="0"/>
        <w:rPr>
          <w:sz w:val="20"/>
        </w:rPr>
      </w:pPr>
      <w:r>
        <w:rPr>
          <w:sz w:val="20"/>
        </w:rPr>
        <w:t>R3-206404 Feeder Link Switchover Support</w:t>
      </w:r>
      <w:r>
        <w:rPr>
          <w:sz w:val="20"/>
        </w:rPr>
        <w:tab/>
        <w:t>Ericsson LM</w:t>
      </w:r>
    </w:p>
    <w:p w14:paraId="10C6503D" w14:textId="77777777" w:rsidR="00382F83" w:rsidRDefault="00191C1B">
      <w:pPr>
        <w:pStyle w:val="B1"/>
        <w:ind w:left="0" w:firstLine="0"/>
        <w:rPr>
          <w:sz w:val="20"/>
        </w:rPr>
      </w:pPr>
      <w:r>
        <w:rPr>
          <w:sz w:val="20"/>
        </w:rPr>
        <w:t>See also [1] to [13]</w:t>
      </w:r>
    </w:p>
    <w:p w14:paraId="2300F0EE" w14:textId="77777777" w:rsidR="00382F83" w:rsidRDefault="00382F83">
      <w:pPr>
        <w:pStyle w:val="B1"/>
        <w:ind w:left="0" w:firstLine="0"/>
        <w:rPr>
          <w:sz w:val="20"/>
        </w:rPr>
      </w:pPr>
    </w:p>
    <w:p w14:paraId="762799D9" w14:textId="77777777" w:rsidR="00382F83" w:rsidRDefault="00191C1B">
      <w:pPr>
        <w:pStyle w:val="Titre3"/>
      </w:pPr>
      <w:proofErr w:type="spellStart"/>
      <w:r>
        <w:t>Proposal</w:t>
      </w:r>
      <w:proofErr w:type="spellEnd"/>
    </w:p>
    <w:p w14:paraId="68460D4B" w14:textId="77777777" w:rsidR="00382F83" w:rsidRDefault="00382F83">
      <w:pPr>
        <w:rPr>
          <w:rFonts w:cstheme="minorHAnsi"/>
          <w:i/>
          <w:lang w:val="en-US" w:eastAsia="ja-JP"/>
        </w:rPr>
      </w:pPr>
    </w:p>
    <w:p w14:paraId="6278F300" w14:textId="77777777" w:rsidR="00382F83" w:rsidRDefault="00191C1B">
      <w:pPr>
        <w:rPr>
          <w:rFonts w:cstheme="minorHAnsi"/>
          <w:i/>
          <w:lang w:val="en-US" w:eastAsia="ja-JP"/>
        </w:rPr>
      </w:pPr>
      <w:r>
        <w:rPr>
          <w:rFonts w:cstheme="minorHAnsi"/>
          <w:i/>
          <w:highlight w:val="yellow"/>
          <w:lang w:val="en-US" w:eastAsia="ja-JP"/>
        </w:rPr>
        <w:lastRenderedPageBreak/>
        <w:t>Wait for 1</w:t>
      </w:r>
      <w:r>
        <w:rPr>
          <w:rFonts w:cstheme="minorHAnsi"/>
          <w:i/>
          <w:highlight w:val="yellow"/>
          <w:vertAlign w:val="superscript"/>
          <w:lang w:val="en-US" w:eastAsia="ja-JP"/>
        </w:rPr>
        <w:t>st</w:t>
      </w:r>
      <w:r>
        <w:rPr>
          <w:rFonts w:cstheme="minorHAnsi"/>
          <w:i/>
          <w:highlight w:val="yellow"/>
          <w:lang w:val="en-US" w:eastAsia="ja-JP"/>
        </w:rPr>
        <w:t xml:space="preserve"> round feedback on the previous assumptions before discussing a draft text proposal</w:t>
      </w:r>
    </w:p>
    <w:p w14:paraId="550F3166" w14:textId="77777777" w:rsidR="00382F83" w:rsidRDefault="00382F83">
      <w:pPr>
        <w:rPr>
          <w:rFonts w:cstheme="minorHAnsi"/>
          <w:i/>
          <w:lang w:val="en-US" w:eastAsia="ja-JP"/>
        </w:rPr>
      </w:pPr>
    </w:p>
    <w:p w14:paraId="42E6ED32" w14:textId="77777777" w:rsidR="00382F83" w:rsidRDefault="00191C1B">
      <w:pPr>
        <w:rPr>
          <w:rFonts w:cstheme="minorHAnsi"/>
          <w:b/>
          <w:lang w:val="en-US" w:eastAsia="ja-JP"/>
        </w:rPr>
      </w:pPr>
      <w:r>
        <w:rPr>
          <w:rFonts w:cstheme="minorHAnsi"/>
          <w:b/>
          <w:lang w:val="en-US" w:eastAsia="ja-JP"/>
        </w:rPr>
        <w:t>Proposal 4.1.1: figures to illustrate</w:t>
      </w:r>
    </w:p>
    <w:p w14:paraId="30267A85" w14:textId="77777777" w:rsidR="00382F83" w:rsidRDefault="00191C1B">
      <w:pPr>
        <w:pStyle w:val="Paragraphedeliste"/>
        <w:numPr>
          <w:ilvl w:val="0"/>
          <w:numId w:val="13"/>
        </w:numPr>
        <w:rPr>
          <w:rFonts w:cstheme="minorHAnsi"/>
          <w:b/>
          <w:lang w:val="en-US" w:eastAsia="ja-JP"/>
        </w:rPr>
      </w:pPr>
      <w:r>
        <w:rPr>
          <w:rFonts w:cstheme="minorHAnsi"/>
          <w:b/>
          <w:lang w:val="en-US" w:eastAsia="ja-JP"/>
        </w:rPr>
        <w:t>the different types of Feeder link switch over scenarios: with or without satellite change</w:t>
      </w:r>
    </w:p>
    <w:p w14:paraId="4F37149C" w14:textId="77777777" w:rsidR="00382F83" w:rsidRDefault="00191C1B">
      <w:pPr>
        <w:pStyle w:val="Paragraphedeliste"/>
        <w:numPr>
          <w:ilvl w:val="0"/>
          <w:numId w:val="13"/>
        </w:numPr>
        <w:rPr>
          <w:rFonts w:cstheme="minorHAnsi"/>
          <w:b/>
          <w:lang w:val="en-US" w:eastAsia="ja-JP"/>
        </w:rPr>
      </w:pPr>
      <w:r>
        <w:rPr>
          <w:rFonts w:cstheme="minorHAnsi"/>
          <w:b/>
          <w:lang w:val="en-US" w:eastAsia="ja-JP"/>
        </w:rPr>
        <w:t>the transition scenarios for soft and hard feeder link switch over</w:t>
      </w:r>
    </w:p>
    <w:p w14:paraId="0F1E8BC7" w14:textId="77777777" w:rsidR="00382F83" w:rsidRDefault="00382F83">
      <w:pPr>
        <w:rPr>
          <w:rFonts w:cstheme="minorHAnsi"/>
          <w:i/>
          <w:lang w:val="en-US" w:eastAsia="ja-JP"/>
        </w:rPr>
      </w:pPr>
    </w:p>
    <w:p w14:paraId="21E50260" w14:textId="77777777" w:rsidR="00382F83" w:rsidRDefault="00191C1B">
      <w:pPr>
        <w:jc w:val="center"/>
        <w:rPr>
          <w:rFonts w:cstheme="minorHAnsi"/>
          <w:i/>
          <w:lang w:val="en-US" w:eastAsia="ja-JP"/>
        </w:rPr>
      </w:pPr>
      <w:r>
        <w:rPr>
          <w:noProof/>
          <w:lang w:eastAsia="fr-FR"/>
        </w:rPr>
        <w:drawing>
          <wp:inline distT="0" distB="0" distL="0" distR="0" wp14:anchorId="758FEAD4" wp14:editId="2D30C8A5">
            <wp:extent cx="4565015" cy="26352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64574" cy="2635069"/>
                    </a:xfrm>
                    <a:prstGeom prst="rect">
                      <a:avLst/>
                    </a:prstGeom>
                    <a:noFill/>
                    <a:ln>
                      <a:noFill/>
                    </a:ln>
                  </pic:spPr>
                </pic:pic>
              </a:graphicData>
            </a:graphic>
          </wp:inline>
        </w:drawing>
      </w:r>
    </w:p>
    <w:p w14:paraId="6998CF60" w14:textId="77777777" w:rsidR="00382F83" w:rsidRDefault="00191C1B">
      <w:pPr>
        <w:pStyle w:val="Lgende"/>
        <w:jc w:val="center"/>
        <w:rPr>
          <w:lang w:val="en-US"/>
        </w:rPr>
      </w:pPr>
      <w:r>
        <w:rPr>
          <w:lang w:val="en-US"/>
        </w:rPr>
        <w:t>Figure X.1: Types of switch over scenarios (satellite and feeder link)</w:t>
      </w:r>
    </w:p>
    <w:p w14:paraId="2658800D" w14:textId="77777777" w:rsidR="00382F83" w:rsidRDefault="00382F83">
      <w:pPr>
        <w:rPr>
          <w:rFonts w:cstheme="minorHAnsi"/>
          <w:i/>
          <w:lang w:val="en-US" w:eastAsia="ja-JP"/>
        </w:rPr>
      </w:pPr>
    </w:p>
    <w:p w14:paraId="2C3534F6" w14:textId="77777777" w:rsidR="00382F83" w:rsidRDefault="00191C1B">
      <w:pPr>
        <w:spacing w:after="180" w:line="240" w:lineRule="auto"/>
        <w:jc w:val="center"/>
        <w:rPr>
          <w:lang w:val="en-GB"/>
        </w:rPr>
      </w:pPr>
      <w:r>
        <w:rPr>
          <w:lang w:val="en-GB"/>
        </w:rPr>
        <w:t xml:space="preserve">  </w:t>
      </w:r>
      <w:r>
        <w:rPr>
          <w:noProof/>
          <w:lang w:eastAsia="fr-FR"/>
        </w:rPr>
        <w:drawing>
          <wp:inline distT="0" distB="0" distL="0" distR="0" wp14:anchorId="438E1EB5" wp14:editId="3E3CEB82">
            <wp:extent cx="4583430" cy="2543175"/>
            <wp:effectExtent l="0" t="0" r="762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583698" cy="2543588"/>
                    </a:xfrm>
                    <a:prstGeom prst="rect">
                      <a:avLst/>
                    </a:prstGeom>
                    <a:noFill/>
                    <a:ln>
                      <a:noFill/>
                    </a:ln>
                  </pic:spPr>
                </pic:pic>
              </a:graphicData>
            </a:graphic>
          </wp:inline>
        </w:drawing>
      </w:r>
    </w:p>
    <w:p w14:paraId="103D8ABA" w14:textId="77777777" w:rsidR="00382F83" w:rsidRDefault="00191C1B">
      <w:pPr>
        <w:pStyle w:val="Lgende"/>
        <w:jc w:val="center"/>
        <w:rPr>
          <w:lang w:val="en-US"/>
        </w:rPr>
      </w:pPr>
      <w:r>
        <w:rPr>
          <w:lang w:val="en-US"/>
        </w:rPr>
        <w:t xml:space="preserve">Figure X.2: Soft satellite switch over transition scenario </w:t>
      </w:r>
    </w:p>
    <w:p w14:paraId="23FFAE61" w14:textId="77777777" w:rsidR="00382F83" w:rsidRDefault="00382F83">
      <w:pPr>
        <w:spacing w:after="180" w:line="240" w:lineRule="auto"/>
        <w:rPr>
          <w:lang w:val="en-GB"/>
        </w:rPr>
      </w:pPr>
    </w:p>
    <w:p w14:paraId="22D18A8B" w14:textId="77777777" w:rsidR="00382F83" w:rsidRDefault="00191C1B">
      <w:pPr>
        <w:spacing w:after="180" w:line="240" w:lineRule="auto"/>
        <w:jc w:val="center"/>
        <w:rPr>
          <w:lang w:val="en-GB"/>
        </w:rPr>
      </w:pPr>
      <w:r>
        <w:rPr>
          <w:lang w:val="en-GB"/>
        </w:rPr>
        <w:lastRenderedPageBreak/>
        <w:t xml:space="preserve">  </w:t>
      </w:r>
      <w:r>
        <w:rPr>
          <w:noProof/>
          <w:lang w:eastAsia="fr-FR"/>
        </w:rPr>
        <w:drawing>
          <wp:inline distT="0" distB="0" distL="0" distR="0" wp14:anchorId="4223A754" wp14:editId="6CD717D5">
            <wp:extent cx="3945255" cy="326136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945188" cy="3261679"/>
                    </a:xfrm>
                    <a:prstGeom prst="rect">
                      <a:avLst/>
                    </a:prstGeom>
                    <a:noFill/>
                    <a:ln>
                      <a:noFill/>
                    </a:ln>
                  </pic:spPr>
                </pic:pic>
              </a:graphicData>
            </a:graphic>
          </wp:inline>
        </w:drawing>
      </w:r>
    </w:p>
    <w:p w14:paraId="5BBCBF06" w14:textId="77777777" w:rsidR="00382F83" w:rsidRDefault="00191C1B">
      <w:pPr>
        <w:pStyle w:val="Lgende"/>
        <w:jc w:val="center"/>
        <w:rPr>
          <w:lang w:val="en-US"/>
        </w:rPr>
      </w:pPr>
      <w:r>
        <w:rPr>
          <w:lang w:val="en-US"/>
        </w:rPr>
        <w:t xml:space="preserve">Figure X.3: Hard satellite switch over transition scenario </w:t>
      </w:r>
    </w:p>
    <w:p w14:paraId="72F942C9" w14:textId="77777777" w:rsidR="00382F83" w:rsidRDefault="00382F83">
      <w:pPr>
        <w:rPr>
          <w:rFonts w:cstheme="minorHAnsi"/>
          <w:i/>
          <w:lang w:val="en-US" w:eastAsia="ja-JP"/>
        </w:rPr>
      </w:pPr>
    </w:p>
    <w:p w14:paraId="5F8411A7" w14:textId="77777777" w:rsidR="00382F83" w:rsidRDefault="00382F83">
      <w:pPr>
        <w:rPr>
          <w:rFonts w:cstheme="minorHAnsi"/>
          <w:i/>
          <w:lang w:val="en-US" w:eastAsia="ja-JP"/>
        </w:rPr>
      </w:pPr>
    </w:p>
    <w:p w14:paraId="68A61E97" w14:textId="77777777" w:rsidR="00382F83" w:rsidRDefault="00191C1B">
      <w:pPr>
        <w:pStyle w:val="Titre3"/>
        <w:rPr>
          <w:lang w:val="en-US"/>
        </w:rPr>
      </w:pPr>
      <w:r>
        <w:rPr>
          <w:lang w:val="en-US"/>
        </w:rPr>
        <w:t>Discussion</w:t>
      </w:r>
    </w:p>
    <w:p w14:paraId="47F06869" w14:textId="77777777" w:rsidR="00382F83" w:rsidRDefault="00382F83">
      <w:pPr>
        <w:rPr>
          <w:lang w:val="en-US"/>
        </w:rPr>
      </w:pPr>
    </w:p>
    <w:p w14:paraId="6CE27103" w14:textId="77777777" w:rsidR="00382F83" w:rsidRDefault="00191C1B">
      <w:pPr>
        <w:rPr>
          <w:lang w:val="en-US"/>
        </w:rPr>
      </w:pPr>
      <w:r>
        <w:rPr>
          <w:lang w:val="en-US"/>
        </w:rPr>
        <w:t>The organizations are invited to provide their views on the proposal above.</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5C718506" w14:textId="77777777">
        <w:tc>
          <w:tcPr>
            <w:tcW w:w="1900" w:type="dxa"/>
          </w:tcPr>
          <w:p w14:paraId="46167D5F"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67D473F6"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7CCD9D15" w14:textId="77777777">
        <w:tc>
          <w:tcPr>
            <w:tcW w:w="1900" w:type="dxa"/>
          </w:tcPr>
          <w:p w14:paraId="0A091D29" w14:textId="77777777" w:rsidR="00382F83" w:rsidRDefault="00382F83">
            <w:pPr>
              <w:spacing w:after="0" w:line="360" w:lineRule="auto"/>
              <w:rPr>
                <w:sz w:val="20"/>
                <w:szCs w:val="20"/>
                <w:lang w:val="en-US" w:eastAsia="zh-CN"/>
              </w:rPr>
            </w:pPr>
          </w:p>
        </w:tc>
        <w:tc>
          <w:tcPr>
            <w:tcW w:w="7162" w:type="dxa"/>
          </w:tcPr>
          <w:p w14:paraId="1AB0698A" w14:textId="77777777" w:rsidR="00382F83" w:rsidRDefault="00382F83">
            <w:pPr>
              <w:spacing w:after="0" w:line="360" w:lineRule="auto"/>
              <w:rPr>
                <w:sz w:val="20"/>
                <w:szCs w:val="20"/>
                <w:lang w:val="en-US" w:eastAsia="zh-CN"/>
              </w:rPr>
            </w:pPr>
          </w:p>
        </w:tc>
      </w:tr>
    </w:tbl>
    <w:p w14:paraId="7710398B" w14:textId="77777777" w:rsidR="00382F83" w:rsidRDefault="00382F83">
      <w:pPr>
        <w:rPr>
          <w:lang w:val="en-US"/>
        </w:rPr>
      </w:pPr>
    </w:p>
    <w:p w14:paraId="447C80B5"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7762794A" w14:textId="77777777" w:rsidR="00382F83" w:rsidRDefault="00382F83">
      <w:pPr>
        <w:rPr>
          <w:lang w:eastAsia="ja-JP"/>
        </w:rPr>
      </w:pPr>
    </w:p>
    <w:p w14:paraId="17D40E69" w14:textId="77777777" w:rsidR="00382F83" w:rsidRDefault="00382F83">
      <w:pPr>
        <w:rPr>
          <w:lang w:val="en-US"/>
        </w:rPr>
      </w:pPr>
    </w:p>
    <w:p w14:paraId="3D3995CE" w14:textId="77777777" w:rsidR="00382F83" w:rsidRDefault="00382F83">
      <w:pPr>
        <w:rPr>
          <w:lang w:val="en-US"/>
        </w:rPr>
      </w:pPr>
    </w:p>
    <w:p w14:paraId="6534DA7F" w14:textId="77777777" w:rsidR="00382F83" w:rsidRDefault="00191C1B">
      <w:pPr>
        <w:pStyle w:val="Titre2"/>
        <w:rPr>
          <w:lang w:val="en-US"/>
        </w:rPr>
      </w:pPr>
      <w:proofErr w:type="spellStart"/>
      <w:r>
        <w:rPr>
          <w:lang w:val="en-US"/>
        </w:rPr>
        <w:t>XnAP</w:t>
      </w:r>
      <w:proofErr w:type="spellEnd"/>
      <w:r>
        <w:rPr>
          <w:lang w:val="en-US"/>
        </w:rPr>
        <w:t xml:space="preserve"> Text proposal for TS 38.423 “NG-RAN; </w:t>
      </w:r>
      <w:proofErr w:type="spellStart"/>
      <w:r>
        <w:rPr>
          <w:lang w:val="en-US"/>
        </w:rPr>
        <w:t>Xn</w:t>
      </w:r>
      <w:proofErr w:type="spellEnd"/>
      <w:r>
        <w:rPr>
          <w:lang w:val="en-US"/>
        </w:rPr>
        <w:t xml:space="preserve"> Application Protocol (</w:t>
      </w:r>
      <w:proofErr w:type="spellStart"/>
      <w:r>
        <w:rPr>
          <w:lang w:val="en-US"/>
        </w:rPr>
        <w:t>XnAP</w:t>
      </w:r>
      <w:proofErr w:type="spellEnd"/>
      <w:r>
        <w:rPr>
          <w:lang w:val="en-US"/>
        </w:rPr>
        <w:t>)”</w:t>
      </w:r>
    </w:p>
    <w:p w14:paraId="37AF3219" w14:textId="77777777" w:rsidR="00382F83" w:rsidRDefault="00382F83">
      <w:pPr>
        <w:rPr>
          <w:rFonts w:cstheme="minorHAnsi"/>
          <w:i/>
          <w:lang w:val="en-US"/>
        </w:rPr>
      </w:pPr>
    </w:p>
    <w:p w14:paraId="5721BB81" w14:textId="77777777" w:rsidR="00382F83" w:rsidRDefault="00191C1B">
      <w:pPr>
        <w:pStyle w:val="Titre3"/>
      </w:pPr>
      <w:r>
        <w:t xml:space="preserve">Input </w:t>
      </w:r>
      <w:proofErr w:type="spellStart"/>
      <w:r>
        <w:t>TDOCs</w:t>
      </w:r>
      <w:proofErr w:type="spellEnd"/>
    </w:p>
    <w:p w14:paraId="44231636" w14:textId="77777777" w:rsidR="00382F83" w:rsidRDefault="00382F83">
      <w:pPr>
        <w:rPr>
          <w:rFonts w:cstheme="minorHAnsi"/>
          <w:i/>
          <w:lang w:val="en-US"/>
        </w:rPr>
      </w:pPr>
    </w:p>
    <w:p w14:paraId="1117E100" w14:textId="77777777" w:rsidR="00382F83" w:rsidRDefault="00191C1B">
      <w:pPr>
        <w:rPr>
          <w:lang w:val="en-US"/>
        </w:rPr>
      </w:pPr>
      <w:r>
        <w:rPr>
          <w:rFonts w:cstheme="minorHAnsi"/>
          <w:i/>
          <w:lang w:val="en-US"/>
        </w:rPr>
        <w:t xml:space="preserve">See </w:t>
      </w:r>
      <w:r>
        <w:rPr>
          <w:lang w:val="en-US"/>
        </w:rPr>
        <w:t>draft CR: R3-206405 Support for Feeder Link Switchover for Transparent Architecture</w:t>
      </w:r>
      <w:r>
        <w:rPr>
          <w:lang w:val="en-US"/>
        </w:rPr>
        <w:tab/>
        <w:t>Ericsson LM</w:t>
      </w:r>
    </w:p>
    <w:p w14:paraId="5C1F6622" w14:textId="77777777" w:rsidR="00382F83" w:rsidRDefault="00191C1B">
      <w:pPr>
        <w:pStyle w:val="Paragraphedeliste"/>
        <w:numPr>
          <w:ilvl w:val="0"/>
          <w:numId w:val="14"/>
        </w:numPr>
        <w:spacing w:after="160" w:line="259" w:lineRule="auto"/>
        <w:rPr>
          <w:lang w:val="en-US"/>
        </w:rPr>
      </w:pPr>
      <w:r>
        <w:rPr>
          <w:lang w:val="en-US"/>
        </w:rPr>
        <w:lastRenderedPageBreak/>
        <w:t>Proposed clause 8.x</w:t>
      </w:r>
      <w:r>
        <w:rPr>
          <w:lang w:val="en-US"/>
        </w:rPr>
        <w:tab/>
        <w:t>Procedures for NTN Support (Satellite Connection Preparation)</w:t>
      </w:r>
    </w:p>
    <w:p w14:paraId="3B9E1BD7" w14:textId="77777777" w:rsidR="00382F83" w:rsidRDefault="00191C1B">
      <w:pPr>
        <w:pStyle w:val="Paragraphedeliste"/>
        <w:numPr>
          <w:ilvl w:val="0"/>
          <w:numId w:val="14"/>
        </w:numPr>
        <w:spacing w:after="160" w:line="259" w:lineRule="auto"/>
        <w:rPr>
          <w:lang w:val="en-US"/>
        </w:rPr>
      </w:pPr>
      <w:r>
        <w:rPr>
          <w:lang w:val="en-US"/>
        </w:rPr>
        <w:t>Proposed clause 9.1.x Messages for NTN Support Procedures (SATELLITE CONNECTION REQUEST/RESPONSE/Failure)</w:t>
      </w:r>
    </w:p>
    <w:p w14:paraId="3B9ED9C1" w14:textId="77777777" w:rsidR="00382F83" w:rsidRDefault="00191C1B">
      <w:pPr>
        <w:pStyle w:val="Paragraphedeliste"/>
        <w:numPr>
          <w:ilvl w:val="0"/>
          <w:numId w:val="14"/>
        </w:numPr>
        <w:spacing w:after="160" w:line="259" w:lineRule="auto"/>
        <w:rPr>
          <w:lang w:val="en-US"/>
        </w:rPr>
      </w:pPr>
      <w:r>
        <w:rPr>
          <w:lang w:val="en-US"/>
        </w:rPr>
        <w:t>Proposed clause 9.2.x NTN IE definitions</w:t>
      </w:r>
    </w:p>
    <w:p w14:paraId="58148200" w14:textId="77777777" w:rsidR="00382F83" w:rsidRDefault="00382F83">
      <w:pPr>
        <w:rPr>
          <w:rFonts w:cstheme="minorHAnsi"/>
          <w:i/>
          <w:lang w:val="en-US" w:eastAsia="ja-JP"/>
        </w:rPr>
      </w:pPr>
    </w:p>
    <w:p w14:paraId="25CC1F61" w14:textId="77777777" w:rsidR="00382F83" w:rsidRDefault="00191C1B">
      <w:pPr>
        <w:pStyle w:val="Titre3"/>
      </w:pPr>
      <w:proofErr w:type="spellStart"/>
      <w:r>
        <w:t>Proposal</w:t>
      </w:r>
      <w:proofErr w:type="spellEnd"/>
    </w:p>
    <w:p w14:paraId="22DC9CDD" w14:textId="77777777" w:rsidR="00382F83" w:rsidRDefault="00382F83">
      <w:pPr>
        <w:rPr>
          <w:rFonts w:cstheme="minorHAnsi"/>
          <w:i/>
          <w:lang w:val="en-US" w:eastAsia="ja-JP"/>
        </w:rPr>
      </w:pPr>
    </w:p>
    <w:p w14:paraId="047A8ED9" w14:textId="77777777" w:rsidR="00382F83" w:rsidRDefault="00191C1B">
      <w:pPr>
        <w:rPr>
          <w:rFonts w:cstheme="minorHAnsi"/>
          <w:i/>
          <w:lang w:val="en-US" w:eastAsia="ja-JP"/>
        </w:rPr>
      </w:pPr>
      <w:r>
        <w:rPr>
          <w:rFonts w:cstheme="minorHAnsi"/>
          <w:i/>
          <w:highlight w:val="yellow"/>
          <w:lang w:val="en-US" w:eastAsia="ja-JP"/>
        </w:rPr>
        <w:t>Wait for 1</w:t>
      </w:r>
      <w:r>
        <w:rPr>
          <w:rFonts w:cstheme="minorHAnsi"/>
          <w:i/>
          <w:highlight w:val="yellow"/>
          <w:vertAlign w:val="superscript"/>
          <w:lang w:val="en-US" w:eastAsia="ja-JP"/>
        </w:rPr>
        <w:t>st</w:t>
      </w:r>
      <w:r>
        <w:rPr>
          <w:rFonts w:cstheme="minorHAnsi"/>
          <w:i/>
          <w:highlight w:val="yellow"/>
          <w:lang w:val="en-US" w:eastAsia="ja-JP"/>
        </w:rPr>
        <w:t xml:space="preserve"> round feedback on the previous assumptions before discussing a draft text proposal</w:t>
      </w:r>
    </w:p>
    <w:p w14:paraId="6CC6D606" w14:textId="77777777" w:rsidR="00382F83" w:rsidRDefault="00382F83">
      <w:pPr>
        <w:rPr>
          <w:rFonts w:cstheme="minorHAnsi"/>
          <w:i/>
          <w:lang w:val="en-US" w:eastAsia="ja-JP"/>
        </w:rPr>
      </w:pPr>
    </w:p>
    <w:p w14:paraId="230D910D" w14:textId="77777777" w:rsidR="00382F83" w:rsidRDefault="00191C1B">
      <w:pPr>
        <w:pStyle w:val="Titre3"/>
      </w:pPr>
      <w:r>
        <w:t>Discussion</w:t>
      </w:r>
    </w:p>
    <w:p w14:paraId="5A8276B7" w14:textId="77777777" w:rsidR="00382F83" w:rsidRDefault="00382F83">
      <w:pPr>
        <w:rPr>
          <w:lang w:val="en-US"/>
        </w:rPr>
      </w:pPr>
    </w:p>
    <w:p w14:paraId="5A111FE6" w14:textId="77777777" w:rsidR="00382F83" w:rsidRDefault="00191C1B">
      <w:pPr>
        <w:rPr>
          <w:lang w:val="en-US"/>
        </w:rPr>
      </w:pPr>
      <w:r>
        <w:rPr>
          <w:lang w:val="en-US"/>
        </w:rPr>
        <w:t>The organizations are invited to provide their views on the draft CR in R3-206405.</w:t>
      </w:r>
    </w:p>
    <w:tbl>
      <w:tblPr>
        <w:tblStyle w:val="Grilledutableau"/>
        <w:tblW w:w="9062" w:type="dxa"/>
        <w:tblLayout w:type="fixed"/>
        <w:tblLook w:val="04A0" w:firstRow="1" w:lastRow="0" w:firstColumn="1" w:lastColumn="0" w:noHBand="0" w:noVBand="1"/>
      </w:tblPr>
      <w:tblGrid>
        <w:gridCol w:w="1900"/>
        <w:gridCol w:w="7162"/>
      </w:tblGrid>
      <w:tr w:rsidR="00382F83" w:rsidRPr="00B50DE8" w14:paraId="01E2853E" w14:textId="77777777">
        <w:tc>
          <w:tcPr>
            <w:tcW w:w="1900" w:type="dxa"/>
          </w:tcPr>
          <w:p w14:paraId="5E019717" w14:textId="77777777" w:rsidR="00382F83" w:rsidRDefault="00191C1B">
            <w:pPr>
              <w:spacing w:after="0" w:line="360" w:lineRule="auto"/>
              <w:rPr>
                <w:b/>
                <w:sz w:val="20"/>
                <w:szCs w:val="20"/>
                <w:lang w:val="en-US" w:eastAsia="zh-CN"/>
              </w:rPr>
            </w:pPr>
            <w:r>
              <w:rPr>
                <w:b/>
                <w:sz w:val="20"/>
                <w:szCs w:val="20"/>
                <w:lang w:val="en-US" w:eastAsia="zh-CN"/>
              </w:rPr>
              <w:t>Organizations</w:t>
            </w:r>
          </w:p>
        </w:tc>
        <w:tc>
          <w:tcPr>
            <w:tcW w:w="7162" w:type="dxa"/>
          </w:tcPr>
          <w:p w14:paraId="7E0E33B4" w14:textId="77777777" w:rsidR="00382F83" w:rsidRDefault="00191C1B">
            <w:pPr>
              <w:spacing w:after="0" w:line="360" w:lineRule="auto"/>
              <w:rPr>
                <w:b/>
                <w:sz w:val="20"/>
                <w:szCs w:val="20"/>
                <w:lang w:val="en-US" w:eastAsia="zh-CN"/>
              </w:rPr>
            </w:pPr>
            <w:r>
              <w:rPr>
                <w:b/>
                <w:sz w:val="20"/>
                <w:szCs w:val="20"/>
                <w:lang w:val="en-US" w:eastAsia="zh-CN"/>
              </w:rPr>
              <w:t xml:space="preserve">View on the proposals above: Agree, Agree with changes, disagree and justify </w:t>
            </w:r>
          </w:p>
        </w:tc>
      </w:tr>
      <w:tr w:rsidR="00382F83" w:rsidRPr="00B50DE8" w14:paraId="2C1A6C09" w14:textId="77777777">
        <w:tc>
          <w:tcPr>
            <w:tcW w:w="1900" w:type="dxa"/>
          </w:tcPr>
          <w:p w14:paraId="6A1E50F2" w14:textId="77777777" w:rsidR="00382F83" w:rsidRDefault="00382F83">
            <w:pPr>
              <w:spacing w:after="0" w:line="360" w:lineRule="auto"/>
              <w:rPr>
                <w:sz w:val="20"/>
                <w:szCs w:val="20"/>
                <w:lang w:val="en-US" w:eastAsia="zh-CN"/>
              </w:rPr>
            </w:pPr>
          </w:p>
        </w:tc>
        <w:tc>
          <w:tcPr>
            <w:tcW w:w="7162" w:type="dxa"/>
          </w:tcPr>
          <w:p w14:paraId="28144150" w14:textId="77777777" w:rsidR="00382F83" w:rsidRDefault="00382F83">
            <w:pPr>
              <w:spacing w:after="0" w:line="360" w:lineRule="auto"/>
              <w:rPr>
                <w:sz w:val="20"/>
                <w:szCs w:val="20"/>
                <w:lang w:val="en-US" w:eastAsia="zh-CN"/>
              </w:rPr>
            </w:pPr>
          </w:p>
        </w:tc>
      </w:tr>
    </w:tbl>
    <w:p w14:paraId="0CAF642C" w14:textId="77777777" w:rsidR="00382F83" w:rsidRDefault="00382F83">
      <w:pPr>
        <w:rPr>
          <w:lang w:val="en-US"/>
        </w:rPr>
      </w:pPr>
    </w:p>
    <w:p w14:paraId="3FA2A9BA" w14:textId="77777777" w:rsidR="00382F83" w:rsidRDefault="00191C1B">
      <w:pPr>
        <w:pStyle w:val="Titre3"/>
      </w:pPr>
      <w:r>
        <w:t xml:space="preserve">Possible </w:t>
      </w:r>
      <w:proofErr w:type="spellStart"/>
      <w:r>
        <w:t>way</w:t>
      </w:r>
      <w:proofErr w:type="spellEnd"/>
      <w:r>
        <w:t xml:space="preserve"> </w:t>
      </w:r>
      <w:proofErr w:type="spellStart"/>
      <w:r>
        <w:t>forward</w:t>
      </w:r>
      <w:proofErr w:type="spellEnd"/>
    </w:p>
    <w:p w14:paraId="5E5611D2" w14:textId="77777777" w:rsidR="00382F83" w:rsidRDefault="00382F83">
      <w:pPr>
        <w:rPr>
          <w:lang w:eastAsia="ja-JP"/>
        </w:rPr>
      </w:pPr>
    </w:p>
    <w:p w14:paraId="26F6898C" w14:textId="77777777" w:rsidR="00382F83" w:rsidRDefault="00382F83">
      <w:pPr>
        <w:rPr>
          <w:lang w:val="en-US"/>
        </w:rPr>
      </w:pPr>
    </w:p>
    <w:p w14:paraId="5B0774AF" w14:textId="77777777" w:rsidR="00382F83" w:rsidRDefault="00382F83">
      <w:pPr>
        <w:rPr>
          <w:lang w:val="en-US"/>
        </w:rPr>
      </w:pPr>
    </w:p>
    <w:p w14:paraId="48143996" w14:textId="77777777" w:rsidR="00382F83" w:rsidRDefault="00191C1B">
      <w:pPr>
        <w:pStyle w:val="Titre1"/>
      </w:pPr>
      <w:r>
        <w:t>Reference</w:t>
      </w:r>
    </w:p>
    <w:p w14:paraId="4AF20B6E" w14:textId="77777777" w:rsidR="00382F83" w:rsidRDefault="00382F83"/>
    <w:p w14:paraId="42AD4FEE" w14:textId="77777777" w:rsidR="00382F83" w:rsidRDefault="00191C1B">
      <w:pPr>
        <w:rPr>
          <w:lang w:val="en-US"/>
        </w:rPr>
      </w:pPr>
      <w:r>
        <w:rPr>
          <w:lang w:val="en-US"/>
        </w:rPr>
        <w:t xml:space="preserve"> [1] R3-206598</w:t>
      </w:r>
      <w:r>
        <w:rPr>
          <w:lang w:val="en-US"/>
        </w:rPr>
        <w:tab/>
        <w:t>Discussion on feeder link switch for NTN</w:t>
      </w:r>
      <w:r>
        <w:rPr>
          <w:lang w:val="en-US"/>
        </w:rPr>
        <w:tab/>
        <w:t>Huawei</w:t>
      </w:r>
    </w:p>
    <w:p w14:paraId="0DE0368E" w14:textId="77777777" w:rsidR="00382F83" w:rsidRDefault="00191C1B">
      <w:pPr>
        <w:rPr>
          <w:lang w:val="en-US"/>
        </w:rPr>
      </w:pPr>
      <w:r>
        <w:rPr>
          <w:lang w:val="en-US"/>
        </w:rPr>
        <w:t>[2] R3-206687</w:t>
      </w:r>
      <w:r>
        <w:rPr>
          <w:lang w:val="en-US"/>
        </w:rPr>
        <w:tab/>
        <w:t>Further Discussion on LEO Feeder Link Switch-over</w:t>
      </w:r>
      <w:r>
        <w:rPr>
          <w:lang w:val="en-US"/>
        </w:rPr>
        <w:tab/>
        <w:t>ZTE</w:t>
      </w:r>
    </w:p>
    <w:p w14:paraId="6D9997EF" w14:textId="77777777" w:rsidR="00382F83" w:rsidRDefault="00191C1B">
      <w:pPr>
        <w:rPr>
          <w:lang w:val="en-US"/>
        </w:rPr>
      </w:pPr>
      <w:r>
        <w:rPr>
          <w:lang w:val="en-US"/>
        </w:rPr>
        <w:t>[3] R3-206801</w:t>
      </w:r>
      <w:r>
        <w:rPr>
          <w:lang w:val="en-US"/>
        </w:rPr>
        <w:tab/>
        <w:t>Feeder link switch for NTN</w:t>
      </w:r>
      <w:r>
        <w:rPr>
          <w:lang w:val="en-US"/>
        </w:rPr>
        <w:tab/>
        <w:t>CMCC</w:t>
      </w:r>
    </w:p>
    <w:p w14:paraId="3866AE6D" w14:textId="77777777" w:rsidR="00382F83" w:rsidRDefault="00191C1B">
      <w:pPr>
        <w:rPr>
          <w:lang w:val="en-US"/>
        </w:rPr>
      </w:pPr>
      <w:r>
        <w:rPr>
          <w:lang w:val="en-US"/>
        </w:rPr>
        <w:t>[4] R3-206401</w:t>
      </w:r>
      <w:r>
        <w:rPr>
          <w:lang w:val="en-US"/>
        </w:rPr>
        <w:tab/>
        <w:t>On Feeder Link Switch</w:t>
      </w:r>
      <w:r>
        <w:rPr>
          <w:lang w:val="en-US"/>
        </w:rPr>
        <w:tab/>
        <w:t>Intel Corporation</w:t>
      </w:r>
    </w:p>
    <w:p w14:paraId="563E5626" w14:textId="77777777" w:rsidR="00382F83" w:rsidRDefault="00191C1B">
      <w:pPr>
        <w:rPr>
          <w:lang w:val="en-US"/>
        </w:rPr>
      </w:pPr>
      <w:r>
        <w:rPr>
          <w:lang w:val="en-US"/>
        </w:rPr>
        <w:t>[5] R3-206347</w:t>
      </w:r>
      <w:r>
        <w:rPr>
          <w:lang w:val="en-US"/>
        </w:rPr>
        <w:tab/>
        <w:t>NR-NTN: Feeder link switch over</w:t>
      </w:r>
      <w:r>
        <w:rPr>
          <w:lang w:val="en-US"/>
        </w:rPr>
        <w:tab/>
        <w:t>THALES</w:t>
      </w:r>
    </w:p>
    <w:p w14:paraId="307BE5BE" w14:textId="77777777" w:rsidR="00382F83" w:rsidRDefault="00191C1B">
      <w:pPr>
        <w:rPr>
          <w:lang w:val="en-US"/>
        </w:rPr>
      </w:pPr>
      <w:r>
        <w:rPr>
          <w:lang w:val="en-US"/>
        </w:rPr>
        <w:t>[6] R3-206278</w:t>
      </w:r>
      <w:r>
        <w:rPr>
          <w:lang w:val="en-US"/>
        </w:rPr>
        <w:tab/>
        <w:t xml:space="preserve">Discussion on </w:t>
      </w:r>
      <w:proofErr w:type="spellStart"/>
      <w:r>
        <w:rPr>
          <w:lang w:val="en-US"/>
        </w:rPr>
        <w:t>feederlink</w:t>
      </w:r>
      <w:proofErr w:type="spellEnd"/>
      <w:r>
        <w:rPr>
          <w:lang w:val="en-US"/>
        </w:rPr>
        <w:t xml:space="preserve"> switch</w:t>
      </w:r>
      <w:r>
        <w:rPr>
          <w:lang w:val="en-US"/>
        </w:rPr>
        <w:tab/>
        <w:t>CATT</w:t>
      </w:r>
    </w:p>
    <w:p w14:paraId="1C29801E" w14:textId="77777777" w:rsidR="00382F83" w:rsidRDefault="00191C1B">
      <w:pPr>
        <w:rPr>
          <w:lang w:val="en-US"/>
        </w:rPr>
      </w:pPr>
      <w:r>
        <w:rPr>
          <w:lang w:val="en-US"/>
        </w:rPr>
        <w:t>[7] R3-206279</w:t>
      </w:r>
      <w:r>
        <w:rPr>
          <w:lang w:val="en-US"/>
        </w:rPr>
        <w:tab/>
        <w:t>(TP for NR BL CR for TS 38.300) Support of feeder link switch</w:t>
      </w:r>
      <w:r>
        <w:rPr>
          <w:lang w:val="en-US"/>
        </w:rPr>
        <w:tab/>
        <w:t>CATT</w:t>
      </w:r>
    </w:p>
    <w:p w14:paraId="7F24CD6B" w14:textId="77777777" w:rsidR="00382F83" w:rsidRDefault="00191C1B">
      <w:pPr>
        <w:rPr>
          <w:lang w:val="en-US"/>
        </w:rPr>
      </w:pPr>
      <w:r>
        <w:rPr>
          <w:lang w:val="en-US"/>
        </w:rPr>
        <w:t>[8] R3-206291</w:t>
      </w:r>
      <w:r>
        <w:rPr>
          <w:lang w:val="en-US"/>
        </w:rPr>
        <w:tab/>
        <w:t>Discussion on Feeder Link Switch</w:t>
      </w:r>
      <w:r>
        <w:rPr>
          <w:lang w:val="en-US"/>
        </w:rPr>
        <w:tab/>
        <w:t>Nokia, Nokia Shanghai Bell</w:t>
      </w:r>
    </w:p>
    <w:p w14:paraId="41E98FDC" w14:textId="77777777" w:rsidR="00382F83" w:rsidRDefault="00191C1B">
      <w:pPr>
        <w:rPr>
          <w:lang w:val="en-US"/>
        </w:rPr>
      </w:pPr>
      <w:r>
        <w:rPr>
          <w:lang w:val="en-US"/>
        </w:rPr>
        <w:t>[9] R3-206404</w:t>
      </w:r>
      <w:r>
        <w:rPr>
          <w:lang w:val="en-US"/>
        </w:rPr>
        <w:tab/>
        <w:t>Feeder Link Switchover Support</w:t>
      </w:r>
      <w:r>
        <w:rPr>
          <w:lang w:val="en-US"/>
        </w:rPr>
        <w:tab/>
        <w:t>Ericsson LM</w:t>
      </w:r>
    </w:p>
    <w:p w14:paraId="3840CCDB" w14:textId="77777777" w:rsidR="00382F83" w:rsidRDefault="00191C1B">
      <w:pPr>
        <w:rPr>
          <w:lang w:val="en-US"/>
        </w:rPr>
      </w:pPr>
      <w:r>
        <w:rPr>
          <w:lang w:val="en-US"/>
        </w:rPr>
        <w:lastRenderedPageBreak/>
        <w:t>[10] R3-206405</w:t>
      </w:r>
      <w:r>
        <w:rPr>
          <w:lang w:val="en-US"/>
        </w:rPr>
        <w:tab/>
        <w:t>Support for Feeder Link Switchover for Transparent Architecture</w:t>
      </w:r>
      <w:r>
        <w:rPr>
          <w:lang w:val="en-US"/>
        </w:rPr>
        <w:tab/>
        <w:t>Ericsson LM</w:t>
      </w:r>
    </w:p>
    <w:p w14:paraId="28FFB08C" w14:textId="77777777" w:rsidR="00382F83" w:rsidRDefault="00191C1B">
      <w:pPr>
        <w:rPr>
          <w:lang w:val="en-US"/>
        </w:rPr>
      </w:pPr>
      <w:r>
        <w:rPr>
          <w:lang w:val="en-US"/>
        </w:rPr>
        <w:t>[11] R3-206057</w:t>
      </w:r>
      <w:r>
        <w:rPr>
          <w:lang w:val="en-US"/>
        </w:rPr>
        <w:tab/>
        <w:t>Discussion on enhancements for feeder link switch over</w:t>
      </w:r>
      <w:r>
        <w:rPr>
          <w:lang w:val="en-US"/>
        </w:rPr>
        <w:tab/>
        <w:t>Samsung</w:t>
      </w:r>
    </w:p>
    <w:p w14:paraId="7424AD2B" w14:textId="77777777" w:rsidR="00382F83" w:rsidRDefault="00191C1B">
      <w:pPr>
        <w:rPr>
          <w:lang w:val="en-US"/>
        </w:rPr>
      </w:pPr>
      <w:r>
        <w:rPr>
          <w:lang w:val="en-US"/>
        </w:rPr>
        <w:t>[12] R3-205964</w:t>
      </w:r>
      <w:r>
        <w:rPr>
          <w:lang w:val="en-US"/>
        </w:rPr>
        <w:tab/>
        <w:t>On Feeder link Switch</w:t>
      </w:r>
      <w:r>
        <w:rPr>
          <w:lang w:val="en-US"/>
        </w:rPr>
        <w:tab/>
      </w:r>
      <w:proofErr w:type="spellStart"/>
      <w:r>
        <w:rPr>
          <w:lang w:val="en-US"/>
        </w:rPr>
        <w:t>InterDigital</w:t>
      </w:r>
      <w:proofErr w:type="spellEnd"/>
    </w:p>
    <w:p w14:paraId="3E14414F" w14:textId="77777777" w:rsidR="00382F83" w:rsidRDefault="00191C1B">
      <w:pPr>
        <w:rPr>
          <w:lang w:val="en-US"/>
        </w:rPr>
      </w:pPr>
      <w:r>
        <w:rPr>
          <w:lang w:val="en-US"/>
        </w:rPr>
        <w:t>[13] R3-206068</w:t>
      </w:r>
      <w:r>
        <w:rPr>
          <w:lang w:val="en-US"/>
        </w:rPr>
        <w:tab/>
        <w:t>Discussion on feeder link switch over</w:t>
      </w:r>
      <w:r>
        <w:rPr>
          <w:lang w:val="en-US"/>
        </w:rPr>
        <w:tab/>
        <w:t>China Telecommunications</w:t>
      </w:r>
    </w:p>
    <w:p w14:paraId="2A1A42C0" w14:textId="77777777" w:rsidR="00382F83" w:rsidRDefault="00382F83">
      <w:pPr>
        <w:rPr>
          <w:rFonts w:ascii="Calibri" w:hAnsi="Calibri" w:cs="Calibri"/>
          <w:color w:val="000000"/>
          <w:sz w:val="18"/>
          <w:szCs w:val="24"/>
          <w:lang w:val="en-US"/>
        </w:rPr>
      </w:pPr>
    </w:p>
    <w:p w14:paraId="4C7F8B6D" w14:textId="77777777" w:rsidR="00382F83" w:rsidRDefault="00382F83">
      <w:pPr>
        <w:rPr>
          <w:lang w:val="en-US"/>
        </w:rPr>
      </w:pPr>
    </w:p>
    <w:p w14:paraId="5414BFF8" w14:textId="77777777" w:rsidR="00382F83" w:rsidRDefault="00191C1B">
      <w:pPr>
        <w:jc w:val="center"/>
        <w:rPr>
          <w:b/>
          <w:i/>
          <w:lang w:val="en-US"/>
        </w:rPr>
      </w:pPr>
      <w:r>
        <w:rPr>
          <w:b/>
          <w:i/>
          <w:lang w:val="en-US"/>
        </w:rPr>
        <w:t>END</w:t>
      </w:r>
    </w:p>
    <w:sectPr w:rsidR="00382F83">
      <w:footerReference w:type="default" r:id="rId20"/>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Raschkowski, Leszek" w:date="2020-11-04T18:55:00Z" w:initials="RL">
    <w:p w14:paraId="2F931241" w14:textId="77777777" w:rsidR="00191C1B" w:rsidRDefault="00191C1B">
      <w:pPr>
        <w:pStyle w:val="Commentaire"/>
        <w:rPr>
          <w:lang w:val="en-US"/>
        </w:rPr>
      </w:pPr>
      <w:r>
        <w:rPr>
          <w:lang w:val="en-US"/>
        </w:rPr>
        <w:t>located in the same country or in different countries</w:t>
      </w:r>
    </w:p>
  </w:comment>
  <w:comment w:id="2" w:author="Nokia" w:date="2020-11-04T13:37:00Z" w:initials="SX">
    <w:p w14:paraId="3EC8543F" w14:textId="77777777" w:rsidR="00191C1B" w:rsidRDefault="00191C1B">
      <w:pPr>
        <w:pStyle w:val="Commentaire"/>
        <w:rPr>
          <w:lang w:val="en-US"/>
        </w:rPr>
      </w:pPr>
      <w:r>
        <w:rPr>
          <w:lang w:val="en-US"/>
        </w:rPr>
        <w:t>I think this shall just be « between 2 satellites », because due to Earth rotation an area will not be continuously served by satellites, from a single orbit. I.e. at some point it will be a satellite from orbit A and later a satellite from orbit B. I would not term those two satellites “successive”</w:t>
      </w:r>
    </w:p>
  </w:comment>
  <w:comment w:id="4" w:author="Nokia" w:date="2020-11-04T13:46:00Z" w:initials="SX">
    <w:p w14:paraId="08C94A34" w14:textId="77777777" w:rsidR="00191C1B" w:rsidRDefault="00191C1B">
      <w:pPr>
        <w:pStyle w:val="Commentaire"/>
        <w:rPr>
          <w:lang w:val="en-US"/>
        </w:rPr>
      </w:pPr>
      <w:r>
        <w:rPr>
          <w:lang w:val="en-US"/>
        </w:rPr>
        <w:t xml:space="preserve">« NTN system » includes the satellite, </w:t>
      </w:r>
      <w:proofErr w:type="spellStart"/>
      <w:r>
        <w:rPr>
          <w:lang w:val="en-US"/>
        </w:rPr>
        <w:t>gNB</w:t>
      </w:r>
      <w:proofErr w:type="spellEnd"/>
      <w:r>
        <w:rPr>
          <w:lang w:val="en-US"/>
        </w:rPr>
        <w:t>, etc.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F931241" w15:done="0"/>
  <w15:commentEx w15:paraId="3EC8543F" w15:done="0"/>
  <w15:commentEx w15:paraId="08C94A3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931241" w16cid:durableId="234F8C26"/>
  <w16cid:commentId w16cid:paraId="3EC8543F" w16cid:durableId="234F8C27"/>
  <w16cid:commentId w16cid:paraId="08C94A34" w16cid:durableId="234F8C2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46C416" w14:textId="77777777" w:rsidR="005630C9" w:rsidRDefault="005630C9">
      <w:pPr>
        <w:spacing w:after="0" w:line="240" w:lineRule="auto"/>
      </w:pPr>
      <w:r>
        <w:separator/>
      </w:r>
    </w:p>
  </w:endnote>
  <w:endnote w:type="continuationSeparator" w:id="0">
    <w:p w14:paraId="6D1A0594" w14:textId="77777777" w:rsidR="005630C9" w:rsidRDefault="005630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6239629"/>
    </w:sdtPr>
    <w:sdtEndPr/>
    <w:sdtContent>
      <w:p w14:paraId="1606FEAA" w14:textId="77777777" w:rsidR="00191C1B" w:rsidRDefault="00191C1B">
        <w:pPr>
          <w:pStyle w:val="Pieddepage"/>
          <w:jc w:val="right"/>
        </w:pPr>
        <w:r>
          <w:fldChar w:fldCharType="begin"/>
        </w:r>
        <w:r>
          <w:instrText>PAGE   \* MERGEFORMAT</w:instrText>
        </w:r>
        <w:r>
          <w:fldChar w:fldCharType="separate"/>
        </w:r>
        <w:r w:rsidR="00B50DE8">
          <w:rPr>
            <w:noProof/>
          </w:rPr>
          <w:t>19</w:t>
        </w:r>
        <w:r>
          <w:fldChar w:fldCharType="end"/>
        </w:r>
      </w:p>
    </w:sdtContent>
  </w:sdt>
  <w:p w14:paraId="25647303" w14:textId="77777777" w:rsidR="00191C1B" w:rsidRDefault="00191C1B">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C70357" w14:textId="77777777" w:rsidR="005630C9" w:rsidRDefault="005630C9">
      <w:pPr>
        <w:spacing w:after="0" w:line="240" w:lineRule="auto"/>
      </w:pPr>
      <w:r>
        <w:separator/>
      </w:r>
    </w:p>
  </w:footnote>
  <w:footnote w:type="continuationSeparator" w:id="0">
    <w:p w14:paraId="08EC1660" w14:textId="77777777" w:rsidR="005630C9" w:rsidRDefault="005630C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5343B5"/>
    <w:multiLevelType w:val="multilevel"/>
    <w:tmpl w:val="205343B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21B02402"/>
    <w:multiLevelType w:val="multilevel"/>
    <w:tmpl w:val="21B02402"/>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30C52C90"/>
    <w:multiLevelType w:val="multilevel"/>
    <w:tmpl w:val="30C52C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31401FF7"/>
    <w:multiLevelType w:val="multilevel"/>
    <w:tmpl w:val="31401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nsid w:val="47D75787"/>
    <w:multiLevelType w:val="multilevel"/>
    <w:tmpl w:val="47D75787"/>
    <w:lvl w:ilvl="0">
      <w:start w:val="1"/>
      <w:numFmt w:val="bullet"/>
      <w:pStyle w:val="Listenumros3"/>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nsid w:val="4DB433DB"/>
    <w:multiLevelType w:val="multilevel"/>
    <w:tmpl w:val="4DB433D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539250B4"/>
    <w:multiLevelType w:val="multilevel"/>
    <w:tmpl w:val="539250B4"/>
    <w:lvl w:ilvl="0">
      <w:start w:val="5"/>
      <w:numFmt w:val="bullet"/>
      <w:lvlText w:val="-"/>
      <w:lvlJc w:val="left"/>
      <w:pPr>
        <w:ind w:left="720" w:hanging="360"/>
      </w:pPr>
      <w:rPr>
        <w:rFonts w:ascii="Calibri" w:eastAsiaTheme="minorEastAsia" w:hAnsi="Calibri" w:cstheme="minorHAns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54BC06F2"/>
    <w:multiLevelType w:val="multilevel"/>
    <w:tmpl w:val="54BC0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5E257EE5"/>
    <w:multiLevelType w:val="multilevel"/>
    <w:tmpl w:val="5E257EE5"/>
    <w:lvl w:ilvl="0">
      <w:start w:val="1"/>
      <w:numFmt w:val="bullet"/>
      <w:lvlText w:val=""/>
      <w:lvlJc w:val="left"/>
      <w:pPr>
        <w:ind w:left="360" w:hanging="36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63893A91"/>
    <w:multiLevelType w:val="multilevel"/>
    <w:tmpl w:val="63893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678812F4"/>
    <w:multiLevelType w:val="multilevel"/>
    <w:tmpl w:val="678812F4"/>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6B0D23C7"/>
    <w:multiLevelType w:val="multilevel"/>
    <w:tmpl w:val="6B0D2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6D7C0E48"/>
    <w:multiLevelType w:val="multilevel"/>
    <w:tmpl w:val="6D7C0E4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13"/>
  </w:num>
  <w:num w:numId="2">
    <w:abstractNumId w:val="5"/>
  </w:num>
  <w:num w:numId="3">
    <w:abstractNumId w:val="4"/>
  </w:num>
  <w:num w:numId="4">
    <w:abstractNumId w:val="10"/>
  </w:num>
  <w:num w:numId="5">
    <w:abstractNumId w:val="6"/>
  </w:num>
  <w:num w:numId="6">
    <w:abstractNumId w:val="12"/>
  </w:num>
  <w:num w:numId="7">
    <w:abstractNumId w:val="11"/>
  </w:num>
  <w:num w:numId="8">
    <w:abstractNumId w:val="8"/>
  </w:num>
  <w:num w:numId="9">
    <w:abstractNumId w:val="1"/>
  </w:num>
  <w:num w:numId="10">
    <w:abstractNumId w:val="2"/>
  </w:num>
  <w:num w:numId="11">
    <w:abstractNumId w:val="9"/>
  </w:num>
  <w:num w:numId="12">
    <w:abstractNumId w:val="7"/>
  </w:num>
  <w:num w:numId="13">
    <w:abstractNumId w:val="0"/>
  </w:num>
  <w:num w:numId="1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schkowski, Leszek">
    <w15:presenceInfo w15:providerId="AD" w15:userId="S-1-5-21-229799756-4240444915-3125021034-10089"/>
  </w15:person>
  <w15:person w15:author="Nokia">
    <w15:presenceInfo w15:providerId="None" w15:userId="Nokia"/>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trackRevision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55A7"/>
    <w:rsid w:val="00002C92"/>
    <w:rsid w:val="00003F38"/>
    <w:rsid w:val="00004BD5"/>
    <w:rsid w:val="000059EC"/>
    <w:rsid w:val="00012E7F"/>
    <w:rsid w:val="00012F30"/>
    <w:rsid w:val="00015DB9"/>
    <w:rsid w:val="000161A6"/>
    <w:rsid w:val="00020C43"/>
    <w:rsid w:val="00023AED"/>
    <w:rsid w:val="00023EA6"/>
    <w:rsid w:val="00024246"/>
    <w:rsid w:val="00024980"/>
    <w:rsid w:val="00025B57"/>
    <w:rsid w:val="00025EC7"/>
    <w:rsid w:val="00026D1B"/>
    <w:rsid w:val="00031B0E"/>
    <w:rsid w:val="00031D88"/>
    <w:rsid w:val="00034B1D"/>
    <w:rsid w:val="00040289"/>
    <w:rsid w:val="0004410F"/>
    <w:rsid w:val="00050669"/>
    <w:rsid w:val="00050CF6"/>
    <w:rsid w:val="00051266"/>
    <w:rsid w:val="00051618"/>
    <w:rsid w:val="000520F0"/>
    <w:rsid w:val="00052CDB"/>
    <w:rsid w:val="00053025"/>
    <w:rsid w:val="0005362E"/>
    <w:rsid w:val="000547D0"/>
    <w:rsid w:val="00056EBB"/>
    <w:rsid w:val="00057413"/>
    <w:rsid w:val="00065D4D"/>
    <w:rsid w:val="00066A7B"/>
    <w:rsid w:val="000678B7"/>
    <w:rsid w:val="00070139"/>
    <w:rsid w:val="0007417B"/>
    <w:rsid w:val="000775DE"/>
    <w:rsid w:val="00081C38"/>
    <w:rsid w:val="0008268F"/>
    <w:rsid w:val="00082B92"/>
    <w:rsid w:val="00083713"/>
    <w:rsid w:val="00083E07"/>
    <w:rsid w:val="000865D4"/>
    <w:rsid w:val="000874AC"/>
    <w:rsid w:val="00087C6E"/>
    <w:rsid w:val="00090ACB"/>
    <w:rsid w:val="00090FB1"/>
    <w:rsid w:val="0009401D"/>
    <w:rsid w:val="00097206"/>
    <w:rsid w:val="0009741E"/>
    <w:rsid w:val="000976AD"/>
    <w:rsid w:val="0009777A"/>
    <w:rsid w:val="000A301B"/>
    <w:rsid w:val="000A33BD"/>
    <w:rsid w:val="000A5E4F"/>
    <w:rsid w:val="000A72A2"/>
    <w:rsid w:val="000A7CB6"/>
    <w:rsid w:val="000A7EF9"/>
    <w:rsid w:val="000B07E4"/>
    <w:rsid w:val="000B2E3B"/>
    <w:rsid w:val="000B3063"/>
    <w:rsid w:val="000C2C63"/>
    <w:rsid w:val="000C3AE1"/>
    <w:rsid w:val="000C3BAB"/>
    <w:rsid w:val="000C5F5C"/>
    <w:rsid w:val="000C7DDF"/>
    <w:rsid w:val="000D097F"/>
    <w:rsid w:val="000D11E1"/>
    <w:rsid w:val="000D122A"/>
    <w:rsid w:val="000D4985"/>
    <w:rsid w:val="000D6330"/>
    <w:rsid w:val="000E29DF"/>
    <w:rsid w:val="000E3471"/>
    <w:rsid w:val="000E5450"/>
    <w:rsid w:val="000E69B9"/>
    <w:rsid w:val="000E6F37"/>
    <w:rsid w:val="000F01D4"/>
    <w:rsid w:val="000F0B37"/>
    <w:rsid w:val="000F2799"/>
    <w:rsid w:val="000F2F51"/>
    <w:rsid w:val="000F6A6E"/>
    <w:rsid w:val="000F7033"/>
    <w:rsid w:val="000F7048"/>
    <w:rsid w:val="00100A86"/>
    <w:rsid w:val="00100D5D"/>
    <w:rsid w:val="00101698"/>
    <w:rsid w:val="001018B4"/>
    <w:rsid w:val="00104EDA"/>
    <w:rsid w:val="00105619"/>
    <w:rsid w:val="001060F3"/>
    <w:rsid w:val="001111DF"/>
    <w:rsid w:val="00111AA3"/>
    <w:rsid w:val="00112DF9"/>
    <w:rsid w:val="00113F13"/>
    <w:rsid w:val="00115B87"/>
    <w:rsid w:val="001165A0"/>
    <w:rsid w:val="00120080"/>
    <w:rsid w:val="00120EB6"/>
    <w:rsid w:val="00121A01"/>
    <w:rsid w:val="00121B3C"/>
    <w:rsid w:val="00122631"/>
    <w:rsid w:val="00122E6E"/>
    <w:rsid w:val="00124DD0"/>
    <w:rsid w:val="00126174"/>
    <w:rsid w:val="00126E9F"/>
    <w:rsid w:val="00127ABF"/>
    <w:rsid w:val="00127F19"/>
    <w:rsid w:val="001300BE"/>
    <w:rsid w:val="001301FF"/>
    <w:rsid w:val="001345A4"/>
    <w:rsid w:val="001353D2"/>
    <w:rsid w:val="0013560D"/>
    <w:rsid w:val="00136026"/>
    <w:rsid w:val="00136146"/>
    <w:rsid w:val="0013642F"/>
    <w:rsid w:val="00141E12"/>
    <w:rsid w:val="00142B77"/>
    <w:rsid w:val="00142D8D"/>
    <w:rsid w:val="001431D0"/>
    <w:rsid w:val="001434CD"/>
    <w:rsid w:val="00144389"/>
    <w:rsid w:val="00145181"/>
    <w:rsid w:val="0014657B"/>
    <w:rsid w:val="00146BF4"/>
    <w:rsid w:val="00152FA8"/>
    <w:rsid w:val="001532B7"/>
    <w:rsid w:val="00153D91"/>
    <w:rsid w:val="001544EC"/>
    <w:rsid w:val="001557C9"/>
    <w:rsid w:val="00157E1F"/>
    <w:rsid w:val="0016031B"/>
    <w:rsid w:val="00161C91"/>
    <w:rsid w:val="00163C6E"/>
    <w:rsid w:val="00163DFF"/>
    <w:rsid w:val="001640CA"/>
    <w:rsid w:val="00165B1E"/>
    <w:rsid w:val="00165D51"/>
    <w:rsid w:val="00166172"/>
    <w:rsid w:val="0016749D"/>
    <w:rsid w:val="001716DB"/>
    <w:rsid w:val="00171958"/>
    <w:rsid w:val="00171D1A"/>
    <w:rsid w:val="001726DA"/>
    <w:rsid w:val="00172A9E"/>
    <w:rsid w:val="001736D1"/>
    <w:rsid w:val="00174B99"/>
    <w:rsid w:val="00176F11"/>
    <w:rsid w:val="00181ACC"/>
    <w:rsid w:val="00183AE3"/>
    <w:rsid w:val="00183E80"/>
    <w:rsid w:val="00184937"/>
    <w:rsid w:val="001865AD"/>
    <w:rsid w:val="00187EA5"/>
    <w:rsid w:val="00191C1B"/>
    <w:rsid w:val="00193A27"/>
    <w:rsid w:val="00194CDF"/>
    <w:rsid w:val="00197294"/>
    <w:rsid w:val="001A2395"/>
    <w:rsid w:val="001A4C06"/>
    <w:rsid w:val="001A6475"/>
    <w:rsid w:val="001A651E"/>
    <w:rsid w:val="001B1888"/>
    <w:rsid w:val="001B1C2E"/>
    <w:rsid w:val="001B3BF9"/>
    <w:rsid w:val="001B4C7E"/>
    <w:rsid w:val="001B4FA0"/>
    <w:rsid w:val="001B509E"/>
    <w:rsid w:val="001B5153"/>
    <w:rsid w:val="001C12A7"/>
    <w:rsid w:val="001C13ED"/>
    <w:rsid w:val="001C47F4"/>
    <w:rsid w:val="001C5902"/>
    <w:rsid w:val="001C60EC"/>
    <w:rsid w:val="001C67E6"/>
    <w:rsid w:val="001C695F"/>
    <w:rsid w:val="001D0479"/>
    <w:rsid w:val="001D12FF"/>
    <w:rsid w:val="001D2660"/>
    <w:rsid w:val="001D2D56"/>
    <w:rsid w:val="001E1ABC"/>
    <w:rsid w:val="001E22E3"/>
    <w:rsid w:val="001E274B"/>
    <w:rsid w:val="001E47AE"/>
    <w:rsid w:val="001E4DA0"/>
    <w:rsid w:val="001E5AB7"/>
    <w:rsid w:val="001E5B3D"/>
    <w:rsid w:val="001E5D83"/>
    <w:rsid w:val="001E7DA3"/>
    <w:rsid w:val="001F1ED0"/>
    <w:rsid w:val="001F1F04"/>
    <w:rsid w:val="001F3719"/>
    <w:rsid w:val="001F3764"/>
    <w:rsid w:val="001F5A8F"/>
    <w:rsid w:val="001F5D96"/>
    <w:rsid w:val="001F7216"/>
    <w:rsid w:val="0020112C"/>
    <w:rsid w:val="00203C09"/>
    <w:rsid w:val="00203F9D"/>
    <w:rsid w:val="002074C5"/>
    <w:rsid w:val="00211301"/>
    <w:rsid w:val="0021131E"/>
    <w:rsid w:val="00211A6C"/>
    <w:rsid w:val="00211D91"/>
    <w:rsid w:val="0021209B"/>
    <w:rsid w:val="00212B22"/>
    <w:rsid w:val="00213D28"/>
    <w:rsid w:val="00213ED3"/>
    <w:rsid w:val="00217CC1"/>
    <w:rsid w:val="002200B8"/>
    <w:rsid w:val="00220413"/>
    <w:rsid w:val="002204D4"/>
    <w:rsid w:val="00223888"/>
    <w:rsid w:val="00224CB2"/>
    <w:rsid w:val="0023087E"/>
    <w:rsid w:val="00231263"/>
    <w:rsid w:val="00231EC0"/>
    <w:rsid w:val="00232471"/>
    <w:rsid w:val="00232E9A"/>
    <w:rsid w:val="00233150"/>
    <w:rsid w:val="00236E39"/>
    <w:rsid w:val="0024540B"/>
    <w:rsid w:val="00245C42"/>
    <w:rsid w:val="002467B1"/>
    <w:rsid w:val="002540EE"/>
    <w:rsid w:val="00254F6B"/>
    <w:rsid w:val="002555E2"/>
    <w:rsid w:val="00256A81"/>
    <w:rsid w:val="002576EF"/>
    <w:rsid w:val="00257846"/>
    <w:rsid w:val="00261306"/>
    <w:rsid w:val="002643D2"/>
    <w:rsid w:val="00264B07"/>
    <w:rsid w:val="00265654"/>
    <w:rsid w:val="002668C2"/>
    <w:rsid w:val="00270F63"/>
    <w:rsid w:val="002710A9"/>
    <w:rsid w:val="0027142B"/>
    <w:rsid w:val="00271C16"/>
    <w:rsid w:val="00275F1D"/>
    <w:rsid w:val="0027618A"/>
    <w:rsid w:val="00283781"/>
    <w:rsid w:val="00283F7B"/>
    <w:rsid w:val="002860D8"/>
    <w:rsid w:val="00286D26"/>
    <w:rsid w:val="00286E07"/>
    <w:rsid w:val="00287FF1"/>
    <w:rsid w:val="00291A59"/>
    <w:rsid w:val="00292615"/>
    <w:rsid w:val="00293B77"/>
    <w:rsid w:val="002953FF"/>
    <w:rsid w:val="002A08C8"/>
    <w:rsid w:val="002A092B"/>
    <w:rsid w:val="002A3A38"/>
    <w:rsid w:val="002A4C9F"/>
    <w:rsid w:val="002A6859"/>
    <w:rsid w:val="002A6C12"/>
    <w:rsid w:val="002B0687"/>
    <w:rsid w:val="002B4416"/>
    <w:rsid w:val="002B733C"/>
    <w:rsid w:val="002C002D"/>
    <w:rsid w:val="002C19BA"/>
    <w:rsid w:val="002C2BBD"/>
    <w:rsid w:val="002C2E12"/>
    <w:rsid w:val="002C36B8"/>
    <w:rsid w:val="002C497D"/>
    <w:rsid w:val="002C66A7"/>
    <w:rsid w:val="002C7020"/>
    <w:rsid w:val="002C728D"/>
    <w:rsid w:val="002D1313"/>
    <w:rsid w:val="002D370F"/>
    <w:rsid w:val="002D382A"/>
    <w:rsid w:val="002D55B9"/>
    <w:rsid w:val="002D5B9A"/>
    <w:rsid w:val="002D77D2"/>
    <w:rsid w:val="002E2C7B"/>
    <w:rsid w:val="002E6E45"/>
    <w:rsid w:val="002E6E86"/>
    <w:rsid w:val="002E7068"/>
    <w:rsid w:val="002E7632"/>
    <w:rsid w:val="002F2221"/>
    <w:rsid w:val="002F37B6"/>
    <w:rsid w:val="002F49B5"/>
    <w:rsid w:val="002F7806"/>
    <w:rsid w:val="003025D8"/>
    <w:rsid w:val="00303230"/>
    <w:rsid w:val="00303890"/>
    <w:rsid w:val="00305702"/>
    <w:rsid w:val="00307342"/>
    <w:rsid w:val="00310930"/>
    <w:rsid w:val="0031584D"/>
    <w:rsid w:val="00316AB8"/>
    <w:rsid w:val="003178F5"/>
    <w:rsid w:val="00320251"/>
    <w:rsid w:val="00321652"/>
    <w:rsid w:val="00321691"/>
    <w:rsid w:val="00321831"/>
    <w:rsid w:val="003221D1"/>
    <w:rsid w:val="00324D28"/>
    <w:rsid w:val="00324F3E"/>
    <w:rsid w:val="00325F83"/>
    <w:rsid w:val="003269BC"/>
    <w:rsid w:val="0032715C"/>
    <w:rsid w:val="0032795F"/>
    <w:rsid w:val="00327CA0"/>
    <w:rsid w:val="00331350"/>
    <w:rsid w:val="00331B73"/>
    <w:rsid w:val="00333CB9"/>
    <w:rsid w:val="003344DC"/>
    <w:rsid w:val="0033486B"/>
    <w:rsid w:val="00336C6F"/>
    <w:rsid w:val="00336F2F"/>
    <w:rsid w:val="003372AA"/>
    <w:rsid w:val="00341D22"/>
    <w:rsid w:val="00341E8E"/>
    <w:rsid w:val="003427AD"/>
    <w:rsid w:val="00343FC5"/>
    <w:rsid w:val="00346FFD"/>
    <w:rsid w:val="00347DC5"/>
    <w:rsid w:val="00350E5E"/>
    <w:rsid w:val="0035118B"/>
    <w:rsid w:val="0035264D"/>
    <w:rsid w:val="00354433"/>
    <w:rsid w:val="00356B72"/>
    <w:rsid w:val="003605D1"/>
    <w:rsid w:val="00360B31"/>
    <w:rsid w:val="00361B4F"/>
    <w:rsid w:val="00363D7D"/>
    <w:rsid w:val="00364DD6"/>
    <w:rsid w:val="003656F3"/>
    <w:rsid w:val="003674A5"/>
    <w:rsid w:val="00367DE9"/>
    <w:rsid w:val="00370416"/>
    <w:rsid w:val="00374970"/>
    <w:rsid w:val="00375097"/>
    <w:rsid w:val="00375D0E"/>
    <w:rsid w:val="003769B6"/>
    <w:rsid w:val="00376B93"/>
    <w:rsid w:val="00377CDB"/>
    <w:rsid w:val="00380814"/>
    <w:rsid w:val="00382F83"/>
    <w:rsid w:val="00383589"/>
    <w:rsid w:val="003840B5"/>
    <w:rsid w:val="0038480E"/>
    <w:rsid w:val="00384C74"/>
    <w:rsid w:val="0038650B"/>
    <w:rsid w:val="00387D13"/>
    <w:rsid w:val="0039152B"/>
    <w:rsid w:val="00393576"/>
    <w:rsid w:val="0039673F"/>
    <w:rsid w:val="00396F94"/>
    <w:rsid w:val="003A047F"/>
    <w:rsid w:val="003A1211"/>
    <w:rsid w:val="003A49C3"/>
    <w:rsid w:val="003A69CD"/>
    <w:rsid w:val="003B0FFA"/>
    <w:rsid w:val="003B14E9"/>
    <w:rsid w:val="003B24CE"/>
    <w:rsid w:val="003B2B8B"/>
    <w:rsid w:val="003B7F35"/>
    <w:rsid w:val="003C2F56"/>
    <w:rsid w:val="003C3DF0"/>
    <w:rsid w:val="003C41DB"/>
    <w:rsid w:val="003C49AC"/>
    <w:rsid w:val="003C5E93"/>
    <w:rsid w:val="003C6D05"/>
    <w:rsid w:val="003D009B"/>
    <w:rsid w:val="003D00E1"/>
    <w:rsid w:val="003D100A"/>
    <w:rsid w:val="003D1521"/>
    <w:rsid w:val="003D1E0D"/>
    <w:rsid w:val="003D24E1"/>
    <w:rsid w:val="003D2F61"/>
    <w:rsid w:val="003E024A"/>
    <w:rsid w:val="003E210F"/>
    <w:rsid w:val="003E35F3"/>
    <w:rsid w:val="003E5B79"/>
    <w:rsid w:val="003E6ACA"/>
    <w:rsid w:val="003E7404"/>
    <w:rsid w:val="003F0B82"/>
    <w:rsid w:val="003F0CB8"/>
    <w:rsid w:val="003F222E"/>
    <w:rsid w:val="003F4577"/>
    <w:rsid w:val="003F5078"/>
    <w:rsid w:val="003F50AF"/>
    <w:rsid w:val="003F7362"/>
    <w:rsid w:val="003F78FF"/>
    <w:rsid w:val="003F796A"/>
    <w:rsid w:val="00400DE5"/>
    <w:rsid w:val="0040367B"/>
    <w:rsid w:val="00404380"/>
    <w:rsid w:val="004047A2"/>
    <w:rsid w:val="00406BEC"/>
    <w:rsid w:val="00407AFB"/>
    <w:rsid w:val="0041040C"/>
    <w:rsid w:val="004106F0"/>
    <w:rsid w:val="00410A46"/>
    <w:rsid w:val="00411874"/>
    <w:rsid w:val="004141C3"/>
    <w:rsid w:val="004155E9"/>
    <w:rsid w:val="004173B4"/>
    <w:rsid w:val="00420630"/>
    <w:rsid w:val="00422461"/>
    <w:rsid w:val="00422FCB"/>
    <w:rsid w:val="004240FD"/>
    <w:rsid w:val="00424261"/>
    <w:rsid w:val="00424E97"/>
    <w:rsid w:val="0042527B"/>
    <w:rsid w:val="0042546F"/>
    <w:rsid w:val="00426282"/>
    <w:rsid w:val="0042707C"/>
    <w:rsid w:val="0043043C"/>
    <w:rsid w:val="00430DA6"/>
    <w:rsid w:val="0043148F"/>
    <w:rsid w:val="0043204F"/>
    <w:rsid w:val="00432118"/>
    <w:rsid w:val="004330CE"/>
    <w:rsid w:val="004336B0"/>
    <w:rsid w:val="00434782"/>
    <w:rsid w:val="00434EB3"/>
    <w:rsid w:val="004354C5"/>
    <w:rsid w:val="00436C37"/>
    <w:rsid w:val="004374F0"/>
    <w:rsid w:val="00442BF8"/>
    <w:rsid w:val="004434B1"/>
    <w:rsid w:val="00443796"/>
    <w:rsid w:val="00443DB5"/>
    <w:rsid w:val="0044410F"/>
    <w:rsid w:val="00444F57"/>
    <w:rsid w:val="00445A43"/>
    <w:rsid w:val="00445AF1"/>
    <w:rsid w:val="0044676A"/>
    <w:rsid w:val="00451080"/>
    <w:rsid w:val="0045368E"/>
    <w:rsid w:val="0045422F"/>
    <w:rsid w:val="0045427D"/>
    <w:rsid w:val="00454E08"/>
    <w:rsid w:val="0045512E"/>
    <w:rsid w:val="00455AD4"/>
    <w:rsid w:val="00457026"/>
    <w:rsid w:val="00457760"/>
    <w:rsid w:val="00457D7E"/>
    <w:rsid w:val="004610B1"/>
    <w:rsid w:val="00461190"/>
    <w:rsid w:val="00462724"/>
    <w:rsid w:val="004648F5"/>
    <w:rsid w:val="004658BC"/>
    <w:rsid w:val="00467567"/>
    <w:rsid w:val="00472FEB"/>
    <w:rsid w:val="004734D6"/>
    <w:rsid w:val="00473571"/>
    <w:rsid w:val="00474873"/>
    <w:rsid w:val="00475144"/>
    <w:rsid w:val="00476201"/>
    <w:rsid w:val="004826CB"/>
    <w:rsid w:val="0048320B"/>
    <w:rsid w:val="00484430"/>
    <w:rsid w:val="00484C63"/>
    <w:rsid w:val="00485A31"/>
    <w:rsid w:val="00486D85"/>
    <w:rsid w:val="004906B9"/>
    <w:rsid w:val="004925C7"/>
    <w:rsid w:val="00492E9A"/>
    <w:rsid w:val="00495A17"/>
    <w:rsid w:val="0049670F"/>
    <w:rsid w:val="00496EFB"/>
    <w:rsid w:val="004A297D"/>
    <w:rsid w:val="004A47AE"/>
    <w:rsid w:val="004A5326"/>
    <w:rsid w:val="004A633B"/>
    <w:rsid w:val="004A722E"/>
    <w:rsid w:val="004B12EC"/>
    <w:rsid w:val="004B3FBA"/>
    <w:rsid w:val="004B71A7"/>
    <w:rsid w:val="004C058C"/>
    <w:rsid w:val="004C05AC"/>
    <w:rsid w:val="004C1BE2"/>
    <w:rsid w:val="004C1FD8"/>
    <w:rsid w:val="004C214A"/>
    <w:rsid w:val="004C22DD"/>
    <w:rsid w:val="004C2CB5"/>
    <w:rsid w:val="004C30D2"/>
    <w:rsid w:val="004C3C49"/>
    <w:rsid w:val="004C40E5"/>
    <w:rsid w:val="004C61F2"/>
    <w:rsid w:val="004D0465"/>
    <w:rsid w:val="004D1047"/>
    <w:rsid w:val="004D329A"/>
    <w:rsid w:val="004D4D4A"/>
    <w:rsid w:val="004D5892"/>
    <w:rsid w:val="004D603D"/>
    <w:rsid w:val="004E0DC2"/>
    <w:rsid w:val="004E3181"/>
    <w:rsid w:val="004E4843"/>
    <w:rsid w:val="004E4F09"/>
    <w:rsid w:val="004E5D9F"/>
    <w:rsid w:val="004E5E64"/>
    <w:rsid w:val="004F104B"/>
    <w:rsid w:val="004F11AF"/>
    <w:rsid w:val="004F4757"/>
    <w:rsid w:val="004F4EC0"/>
    <w:rsid w:val="004F5255"/>
    <w:rsid w:val="004F529E"/>
    <w:rsid w:val="004F586F"/>
    <w:rsid w:val="004F5921"/>
    <w:rsid w:val="005006A2"/>
    <w:rsid w:val="00500F07"/>
    <w:rsid w:val="00501A9E"/>
    <w:rsid w:val="005027C5"/>
    <w:rsid w:val="00504222"/>
    <w:rsid w:val="005052CE"/>
    <w:rsid w:val="00505B88"/>
    <w:rsid w:val="00505EEA"/>
    <w:rsid w:val="00510697"/>
    <w:rsid w:val="00512711"/>
    <w:rsid w:val="0051412F"/>
    <w:rsid w:val="005152DB"/>
    <w:rsid w:val="00517BFA"/>
    <w:rsid w:val="00521017"/>
    <w:rsid w:val="0052237D"/>
    <w:rsid w:val="005225D7"/>
    <w:rsid w:val="00524A80"/>
    <w:rsid w:val="0053230C"/>
    <w:rsid w:val="005333BE"/>
    <w:rsid w:val="00534012"/>
    <w:rsid w:val="005369CD"/>
    <w:rsid w:val="00540D0E"/>
    <w:rsid w:val="00540D78"/>
    <w:rsid w:val="00540DBB"/>
    <w:rsid w:val="0055162D"/>
    <w:rsid w:val="0055212E"/>
    <w:rsid w:val="0055381B"/>
    <w:rsid w:val="00554908"/>
    <w:rsid w:val="00555539"/>
    <w:rsid w:val="00556D94"/>
    <w:rsid w:val="0055750F"/>
    <w:rsid w:val="00557C80"/>
    <w:rsid w:val="00561265"/>
    <w:rsid w:val="00562046"/>
    <w:rsid w:val="005630C9"/>
    <w:rsid w:val="00564258"/>
    <w:rsid w:val="00566989"/>
    <w:rsid w:val="00567FAE"/>
    <w:rsid w:val="00571614"/>
    <w:rsid w:val="00573701"/>
    <w:rsid w:val="005740D4"/>
    <w:rsid w:val="00575291"/>
    <w:rsid w:val="00575E0A"/>
    <w:rsid w:val="00576639"/>
    <w:rsid w:val="00576815"/>
    <w:rsid w:val="00576CEF"/>
    <w:rsid w:val="00582AC9"/>
    <w:rsid w:val="0058323B"/>
    <w:rsid w:val="00584770"/>
    <w:rsid w:val="00585121"/>
    <w:rsid w:val="00585762"/>
    <w:rsid w:val="0058652E"/>
    <w:rsid w:val="00590068"/>
    <w:rsid w:val="0059058D"/>
    <w:rsid w:val="0059227B"/>
    <w:rsid w:val="0059329B"/>
    <w:rsid w:val="0059467D"/>
    <w:rsid w:val="00595074"/>
    <w:rsid w:val="00596E66"/>
    <w:rsid w:val="005A1230"/>
    <w:rsid w:val="005A2E10"/>
    <w:rsid w:val="005A430D"/>
    <w:rsid w:val="005A74AA"/>
    <w:rsid w:val="005A750E"/>
    <w:rsid w:val="005B00F3"/>
    <w:rsid w:val="005B04DA"/>
    <w:rsid w:val="005B0CE3"/>
    <w:rsid w:val="005B1ECC"/>
    <w:rsid w:val="005B2467"/>
    <w:rsid w:val="005B30F2"/>
    <w:rsid w:val="005B3B77"/>
    <w:rsid w:val="005B3F37"/>
    <w:rsid w:val="005B43DE"/>
    <w:rsid w:val="005B56B2"/>
    <w:rsid w:val="005C21F3"/>
    <w:rsid w:val="005C4147"/>
    <w:rsid w:val="005C5BE3"/>
    <w:rsid w:val="005C6D39"/>
    <w:rsid w:val="005C7246"/>
    <w:rsid w:val="005C7C7F"/>
    <w:rsid w:val="005C7F71"/>
    <w:rsid w:val="005D2F57"/>
    <w:rsid w:val="005D4A70"/>
    <w:rsid w:val="005D5997"/>
    <w:rsid w:val="005E0F07"/>
    <w:rsid w:val="005E28DC"/>
    <w:rsid w:val="005E2FED"/>
    <w:rsid w:val="005E307B"/>
    <w:rsid w:val="005E32B4"/>
    <w:rsid w:val="005E5A98"/>
    <w:rsid w:val="005E726C"/>
    <w:rsid w:val="005E7878"/>
    <w:rsid w:val="005F0380"/>
    <w:rsid w:val="005F0BB3"/>
    <w:rsid w:val="005F5CFC"/>
    <w:rsid w:val="006005EF"/>
    <w:rsid w:val="00601451"/>
    <w:rsid w:val="00602E73"/>
    <w:rsid w:val="00603F24"/>
    <w:rsid w:val="00604BD4"/>
    <w:rsid w:val="00604EC3"/>
    <w:rsid w:val="0060500D"/>
    <w:rsid w:val="00606796"/>
    <w:rsid w:val="00606D6B"/>
    <w:rsid w:val="00607524"/>
    <w:rsid w:val="00607878"/>
    <w:rsid w:val="00607BC2"/>
    <w:rsid w:val="00610132"/>
    <w:rsid w:val="00611BDD"/>
    <w:rsid w:val="006145C5"/>
    <w:rsid w:val="006219B2"/>
    <w:rsid w:val="00622ACC"/>
    <w:rsid w:val="00624FBC"/>
    <w:rsid w:val="006263FB"/>
    <w:rsid w:val="00626F6C"/>
    <w:rsid w:val="00627DA0"/>
    <w:rsid w:val="00637A48"/>
    <w:rsid w:val="00640B25"/>
    <w:rsid w:val="006410F4"/>
    <w:rsid w:val="00641954"/>
    <w:rsid w:val="006432B2"/>
    <w:rsid w:val="006434D8"/>
    <w:rsid w:val="00643C8E"/>
    <w:rsid w:val="006453E3"/>
    <w:rsid w:val="00646642"/>
    <w:rsid w:val="00646BA5"/>
    <w:rsid w:val="006470B4"/>
    <w:rsid w:val="006473C8"/>
    <w:rsid w:val="00647D5E"/>
    <w:rsid w:val="00647EDC"/>
    <w:rsid w:val="00651A39"/>
    <w:rsid w:val="00651E49"/>
    <w:rsid w:val="00652D88"/>
    <w:rsid w:val="00653D84"/>
    <w:rsid w:val="00654D40"/>
    <w:rsid w:val="00655543"/>
    <w:rsid w:val="00660332"/>
    <w:rsid w:val="00660663"/>
    <w:rsid w:val="00663265"/>
    <w:rsid w:val="006632EE"/>
    <w:rsid w:val="00664043"/>
    <w:rsid w:val="00664F45"/>
    <w:rsid w:val="00666196"/>
    <w:rsid w:val="00667702"/>
    <w:rsid w:val="00671B0C"/>
    <w:rsid w:val="00671C2A"/>
    <w:rsid w:val="00672623"/>
    <w:rsid w:val="00672D2D"/>
    <w:rsid w:val="0067364C"/>
    <w:rsid w:val="00673BA8"/>
    <w:rsid w:val="006753B2"/>
    <w:rsid w:val="006758BD"/>
    <w:rsid w:val="00675FE6"/>
    <w:rsid w:val="00676A40"/>
    <w:rsid w:val="006774DB"/>
    <w:rsid w:val="006816B6"/>
    <w:rsid w:val="00682D46"/>
    <w:rsid w:val="006838E1"/>
    <w:rsid w:val="006849D3"/>
    <w:rsid w:val="00686833"/>
    <w:rsid w:val="00686998"/>
    <w:rsid w:val="00687BCF"/>
    <w:rsid w:val="0069062D"/>
    <w:rsid w:val="00691ECF"/>
    <w:rsid w:val="0069296A"/>
    <w:rsid w:val="00693833"/>
    <w:rsid w:val="006963E5"/>
    <w:rsid w:val="00696747"/>
    <w:rsid w:val="006A300F"/>
    <w:rsid w:val="006A3B7E"/>
    <w:rsid w:val="006A604B"/>
    <w:rsid w:val="006A7E41"/>
    <w:rsid w:val="006B029C"/>
    <w:rsid w:val="006B20CE"/>
    <w:rsid w:val="006B2E62"/>
    <w:rsid w:val="006B438E"/>
    <w:rsid w:val="006B52A5"/>
    <w:rsid w:val="006C04B7"/>
    <w:rsid w:val="006C2183"/>
    <w:rsid w:val="006C4291"/>
    <w:rsid w:val="006C4303"/>
    <w:rsid w:val="006C7070"/>
    <w:rsid w:val="006D172E"/>
    <w:rsid w:val="006D1819"/>
    <w:rsid w:val="006D1DE0"/>
    <w:rsid w:val="006D4CF0"/>
    <w:rsid w:val="006D791C"/>
    <w:rsid w:val="006D7ED3"/>
    <w:rsid w:val="006E34FB"/>
    <w:rsid w:val="006E6423"/>
    <w:rsid w:val="006E6FF7"/>
    <w:rsid w:val="006E75E8"/>
    <w:rsid w:val="006F1E84"/>
    <w:rsid w:val="006F3A19"/>
    <w:rsid w:val="006F4347"/>
    <w:rsid w:val="006F4B10"/>
    <w:rsid w:val="00700C8E"/>
    <w:rsid w:val="00701148"/>
    <w:rsid w:val="007033F2"/>
    <w:rsid w:val="0070428E"/>
    <w:rsid w:val="00705FB3"/>
    <w:rsid w:val="00706CBB"/>
    <w:rsid w:val="00707C9E"/>
    <w:rsid w:val="00717968"/>
    <w:rsid w:val="007221A9"/>
    <w:rsid w:val="0072325B"/>
    <w:rsid w:val="00723860"/>
    <w:rsid w:val="00727641"/>
    <w:rsid w:val="0073029E"/>
    <w:rsid w:val="00730AFA"/>
    <w:rsid w:val="00733656"/>
    <w:rsid w:val="00737965"/>
    <w:rsid w:val="0074029F"/>
    <w:rsid w:val="0074049C"/>
    <w:rsid w:val="007444A1"/>
    <w:rsid w:val="007478E1"/>
    <w:rsid w:val="00747BD6"/>
    <w:rsid w:val="007503D9"/>
    <w:rsid w:val="0075189C"/>
    <w:rsid w:val="007528C4"/>
    <w:rsid w:val="00753E49"/>
    <w:rsid w:val="007613FD"/>
    <w:rsid w:val="007629DD"/>
    <w:rsid w:val="00764F7F"/>
    <w:rsid w:val="007655CC"/>
    <w:rsid w:val="00766EBC"/>
    <w:rsid w:val="0077088E"/>
    <w:rsid w:val="00771510"/>
    <w:rsid w:val="00772506"/>
    <w:rsid w:val="00772CEE"/>
    <w:rsid w:val="007751CC"/>
    <w:rsid w:val="00776B28"/>
    <w:rsid w:val="007770E3"/>
    <w:rsid w:val="0077744B"/>
    <w:rsid w:val="00780CC8"/>
    <w:rsid w:val="007823C4"/>
    <w:rsid w:val="0078288B"/>
    <w:rsid w:val="007838B2"/>
    <w:rsid w:val="00783A65"/>
    <w:rsid w:val="00784A2A"/>
    <w:rsid w:val="00785F4E"/>
    <w:rsid w:val="00786242"/>
    <w:rsid w:val="007869AB"/>
    <w:rsid w:val="0078725F"/>
    <w:rsid w:val="00787DC4"/>
    <w:rsid w:val="00790677"/>
    <w:rsid w:val="00792281"/>
    <w:rsid w:val="00793FC9"/>
    <w:rsid w:val="007961DA"/>
    <w:rsid w:val="0079628D"/>
    <w:rsid w:val="00796F9D"/>
    <w:rsid w:val="007A0688"/>
    <w:rsid w:val="007A0921"/>
    <w:rsid w:val="007A0B23"/>
    <w:rsid w:val="007A0EF6"/>
    <w:rsid w:val="007A19B8"/>
    <w:rsid w:val="007A2472"/>
    <w:rsid w:val="007A27B5"/>
    <w:rsid w:val="007A31A5"/>
    <w:rsid w:val="007A3818"/>
    <w:rsid w:val="007A4303"/>
    <w:rsid w:val="007A708C"/>
    <w:rsid w:val="007B077E"/>
    <w:rsid w:val="007B0CE4"/>
    <w:rsid w:val="007B3067"/>
    <w:rsid w:val="007B385E"/>
    <w:rsid w:val="007B449B"/>
    <w:rsid w:val="007B5D40"/>
    <w:rsid w:val="007B5E80"/>
    <w:rsid w:val="007B722A"/>
    <w:rsid w:val="007B7382"/>
    <w:rsid w:val="007B7853"/>
    <w:rsid w:val="007C05F0"/>
    <w:rsid w:val="007C1AEC"/>
    <w:rsid w:val="007C314B"/>
    <w:rsid w:val="007D0A96"/>
    <w:rsid w:val="007D1262"/>
    <w:rsid w:val="007D3978"/>
    <w:rsid w:val="007D3B15"/>
    <w:rsid w:val="007D4E04"/>
    <w:rsid w:val="007E0B1D"/>
    <w:rsid w:val="007E0E0B"/>
    <w:rsid w:val="007E3B6E"/>
    <w:rsid w:val="007E3F82"/>
    <w:rsid w:val="007E4871"/>
    <w:rsid w:val="007E6BDB"/>
    <w:rsid w:val="007E714F"/>
    <w:rsid w:val="007F0B68"/>
    <w:rsid w:val="007F1030"/>
    <w:rsid w:val="007F13ED"/>
    <w:rsid w:val="007F1B61"/>
    <w:rsid w:val="007F2E24"/>
    <w:rsid w:val="007F3BA3"/>
    <w:rsid w:val="007F5F1E"/>
    <w:rsid w:val="008005BB"/>
    <w:rsid w:val="00802907"/>
    <w:rsid w:val="00805EF6"/>
    <w:rsid w:val="00805FE9"/>
    <w:rsid w:val="008105E8"/>
    <w:rsid w:val="0081143B"/>
    <w:rsid w:val="00812285"/>
    <w:rsid w:val="00814EB4"/>
    <w:rsid w:val="00815ED0"/>
    <w:rsid w:val="0081644E"/>
    <w:rsid w:val="0081666A"/>
    <w:rsid w:val="00817E9D"/>
    <w:rsid w:val="00821E4B"/>
    <w:rsid w:val="008223DC"/>
    <w:rsid w:val="00822AE4"/>
    <w:rsid w:val="00823B4D"/>
    <w:rsid w:val="00823D11"/>
    <w:rsid w:val="00823DE0"/>
    <w:rsid w:val="00826EB7"/>
    <w:rsid w:val="00827394"/>
    <w:rsid w:val="0083069D"/>
    <w:rsid w:val="00832D52"/>
    <w:rsid w:val="00832D90"/>
    <w:rsid w:val="00834E79"/>
    <w:rsid w:val="00835146"/>
    <w:rsid w:val="00836D01"/>
    <w:rsid w:val="00840E6C"/>
    <w:rsid w:val="00841795"/>
    <w:rsid w:val="00844550"/>
    <w:rsid w:val="00847503"/>
    <w:rsid w:val="00847BA2"/>
    <w:rsid w:val="00853B41"/>
    <w:rsid w:val="008545D6"/>
    <w:rsid w:val="00856B6A"/>
    <w:rsid w:val="00861386"/>
    <w:rsid w:val="00862C83"/>
    <w:rsid w:val="0086460B"/>
    <w:rsid w:val="0086675C"/>
    <w:rsid w:val="0086794D"/>
    <w:rsid w:val="00870AE4"/>
    <w:rsid w:val="00874336"/>
    <w:rsid w:val="00882BD6"/>
    <w:rsid w:val="00883A2E"/>
    <w:rsid w:val="00883C3B"/>
    <w:rsid w:val="00883FB9"/>
    <w:rsid w:val="008844CE"/>
    <w:rsid w:val="008856D2"/>
    <w:rsid w:val="00886076"/>
    <w:rsid w:val="0089059F"/>
    <w:rsid w:val="00891A7E"/>
    <w:rsid w:val="00891C86"/>
    <w:rsid w:val="00892BDD"/>
    <w:rsid w:val="00893195"/>
    <w:rsid w:val="00894456"/>
    <w:rsid w:val="00896BD3"/>
    <w:rsid w:val="008A0A2E"/>
    <w:rsid w:val="008A12CF"/>
    <w:rsid w:val="008A157A"/>
    <w:rsid w:val="008A1622"/>
    <w:rsid w:val="008A266D"/>
    <w:rsid w:val="008A6956"/>
    <w:rsid w:val="008A75A3"/>
    <w:rsid w:val="008B1783"/>
    <w:rsid w:val="008B40F1"/>
    <w:rsid w:val="008B4DBB"/>
    <w:rsid w:val="008B4FCE"/>
    <w:rsid w:val="008B76BF"/>
    <w:rsid w:val="008C11D9"/>
    <w:rsid w:val="008C1259"/>
    <w:rsid w:val="008C1D4D"/>
    <w:rsid w:val="008C287A"/>
    <w:rsid w:val="008C6749"/>
    <w:rsid w:val="008D3474"/>
    <w:rsid w:val="008D65D0"/>
    <w:rsid w:val="008E071E"/>
    <w:rsid w:val="008E1624"/>
    <w:rsid w:val="008E20A6"/>
    <w:rsid w:val="008E21F7"/>
    <w:rsid w:val="008E36E6"/>
    <w:rsid w:val="008E4578"/>
    <w:rsid w:val="008E61DF"/>
    <w:rsid w:val="008F028A"/>
    <w:rsid w:val="008F2943"/>
    <w:rsid w:val="008F2EA1"/>
    <w:rsid w:val="008F399C"/>
    <w:rsid w:val="008F3DEF"/>
    <w:rsid w:val="008F5131"/>
    <w:rsid w:val="008F5538"/>
    <w:rsid w:val="00900809"/>
    <w:rsid w:val="00902A88"/>
    <w:rsid w:val="009032BB"/>
    <w:rsid w:val="00906200"/>
    <w:rsid w:val="009072B7"/>
    <w:rsid w:val="00910E45"/>
    <w:rsid w:val="00912F39"/>
    <w:rsid w:val="00913E80"/>
    <w:rsid w:val="009140CD"/>
    <w:rsid w:val="00914DDE"/>
    <w:rsid w:val="00916113"/>
    <w:rsid w:val="009163DA"/>
    <w:rsid w:val="00916AD5"/>
    <w:rsid w:val="009175D8"/>
    <w:rsid w:val="009220AC"/>
    <w:rsid w:val="00922573"/>
    <w:rsid w:val="009255A7"/>
    <w:rsid w:val="009277C9"/>
    <w:rsid w:val="00932A5E"/>
    <w:rsid w:val="009330C4"/>
    <w:rsid w:val="009338BA"/>
    <w:rsid w:val="00940357"/>
    <w:rsid w:val="0094084F"/>
    <w:rsid w:val="00944DE3"/>
    <w:rsid w:val="00952A6D"/>
    <w:rsid w:val="00953871"/>
    <w:rsid w:val="00955639"/>
    <w:rsid w:val="009625D1"/>
    <w:rsid w:val="0096305E"/>
    <w:rsid w:val="00963EDC"/>
    <w:rsid w:val="009662F2"/>
    <w:rsid w:val="009668F2"/>
    <w:rsid w:val="00967276"/>
    <w:rsid w:val="00967347"/>
    <w:rsid w:val="00970604"/>
    <w:rsid w:val="00972D75"/>
    <w:rsid w:val="00974372"/>
    <w:rsid w:val="009756EE"/>
    <w:rsid w:val="009802FE"/>
    <w:rsid w:val="00980781"/>
    <w:rsid w:val="009820AB"/>
    <w:rsid w:val="00982736"/>
    <w:rsid w:val="00983589"/>
    <w:rsid w:val="009841CC"/>
    <w:rsid w:val="0098650A"/>
    <w:rsid w:val="0099226D"/>
    <w:rsid w:val="009945EC"/>
    <w:rsid w:val="009A195A"/>
    <w:rsid w:val="009A1B6A"/>
    <w:rsid w:val="009A2D12"/>
    <w:rsid w:val="009A425F"/>
    <w:rsid w:val="009A591E"/>
    <w:rsid w:val="009A6727"/>
    <w:rsid w:val="009B0496"/>
    <w:rsid w:val="009B11B9"/>
    <w:rsid w:val="009B1309"/>
    <w:rsid w:val="009B196B"/>
    <w:rsid w:val="009B5670"/>
    <w:rsid w:val="009B5954"/>
    <w:rsid w:val="009B60B4"/>
    <w:rsid w:val="009B6215"/>
    <w:rsid w:val="009B6CE3"/>
    <w:rsid w:val="009C09F3"/>
    <w:rsid w:val="009C0C71"/>
    <w:rsid w:val="009C2DA0"/>
    <w:rsid w:val="009C35B6"/>
    <w:rsid w:val="009C43D4"/>
    <w:rsid w:val="009C514A"/>
    <w:rsid w:val="009C5575"/>
    <w:rsid w:val="009C5829"/>
    <w:rsid w:val="009C703D"/>
    <w:rsid w:val="009C75E4"/>
    <w:rsid w:val="009C7AFD"/>
    <w:rsid w:val="009D3395"/>
    <w:rsid w:val="009D47A0"/>
    <w:rsid w:val="009D5B41"/>
    <w:rsid w:val="009D5E02"/>
    <w:rsid w:val="009D5F76"/>
    <w:rsid w:val="009D6537"/>
    <w:rsid w:val="009D7448"/>
    <w:rsid w:val="009D7D48"/>
    <w:rsid w:val="009E06CC"/>
    <w:rsid w:val="009E0792"/>
    <w:rsid w:val="009E12AE"/>
    <w:rsid w:val="009E13DC"/>
    <w:rsid w:val="009E1BAC"/>
    <w:rsid w:val="009E1F4F"/>
    <w:rsid w:val="009E41F6"/>
    <w:rsid w:val="009E7192"/>
    <w:rsid w:val="009E7287"/>
    <w:rsid w:val="009F0838"/>
    <w:rsid w:val="009F0FFB"/>
    <w:rsid w:val="009F378D"/>
    <w:rsid w:val="009F7BB7"/>
    <w:rsid w:val="00A01E26"/>
    <w:rsid w:val="00A02175"/>
    <w:rsid w:val="00A02CFD"/>
    <w:rsid w:val="00A0377B"/>
    <w:rsid w:val="00A0665F"/>
    <w:rsid w:val="00A1053F"/>
    <w:rsid w:val="00A1072E"/>
    <w:rsid w:val="00A12606"/>
    <w:rsid w:val="00A1369B"/>
    <w:rsid w:val="00A13858"/>
    <w:rsid w:val="00A14680"/>
    <w:rsid w:val="00A15A24"/>
    <w:rsid w:val="00A20442"/>
    <w:rsid w:val="00A20D06"/>
    <w:rsid w:val="00A20D17"/>
    <w:rsid w:val="00A21508"/>
    <w:rsid w:val="00A2219C"/>
    <w:rsid w:val="00A22E1E"/>
    <w:rsid w:val="00A23041"/>
    <w:rsid w:val="00A23C01"/>
    <w:rsid w:val="00A23C42"/>
    <w:rsid w:val="00A2450A"/>
    <w:rsid w:val="00A25B98"/>
    <w:rsid w:val="00A309F3"/>
    <w:rsid w:val="00A31C3A"/>
    <w:rsid w:val="00A31C40"/>
    <w:rsid w:val="00A33258"/>
    <w:rsid w:val="00A33712"/>
    <w:rsid w:val="00A356B4"/>
    <w:rsid w:val="00A3784C"/>
    <w:rsid w:val="00A4090B"/>
    <w:rsid w:val="00A40C3F"/>
    <w:rsid w:val="00A446CD"/>
    <w:rsid w:val="00A51005"/>
    <w:rsid w:val="00A5324F"/>
    <w:rsid w:val="00A560A4"/>
    <w:rsid w:val="00A5673E"/>
    <w:rsid w:val="00A56886"/>
    <w:rsid w:val="00A63351"/>
    <w:rsid w:val="00A63369"/>
    <w:rsid w:val="00A6678F"/>
    <w:rsid w:val="00A71128"/>
    <w:rsid w:val="00A71359"/>
    <w:rsid w:val="00A7136F"/>
    <w:rsid w:val="00A717AC"/>
    <w:rsid w:val="00A71AC9"/>
    <w:rsid w:val="00A7293A"/>
    <w:rsid w:val="00A73BBD"/>
    <w:rsid w:val="00A75F7F"/>
    <w:rsid w:val="00A763AC"/>
    <w:rsid w:val="00A772DC"/>
    <w:rsid w:val="00A77A93"/>
    <w:rsid w:val="00A77DC4"/>
    <w:rsid w:val="00A8210C"/>
    <w:rsid w:val="00A82247"/>
    <w:rsid w:val="00A83D9A"/>
    <w:rsid w:val="00A85ABD"/>
    <w:rsid w:val="00A8779F"/>
    <w:rsid w:val="00A90089"/>
    <w:rsid w:val="00A91FEE"/>
    <w:rsid w:val="00A92002"/>
    <w:rsid w:val="00A93BE4"/>
    <w:rsid w:val="00A95639"/>
    <w:rsid w:val="00AA0914"/>
    <w:rsid w:val="00AA1DB7"/>
    <w:rsid w:val="00AA271C"/>
    <w:rsid w:val="00AA3848"/>
    <w:rsid w:val="00AA4057"/>
    <w:rsid w:val="00AA4EAA"/>
    <w:rsid w:val="00AA5E08"/>
    <w:rsid w:val="00AA69B6"/>
    <w:rsid w:val="00AA7D60"/>
    <w:rsid w:val="00AB00D2"/>
    <w:rsid w:val="00AB0B5E"/>
    <w:rsid w:val="00AB2C0D"/>
    <w:rsid w:val="00AB3E7A"/>
    <w:rsid w:val="00AB573E"/>
    <w:rsid w:val="00AC0461"/>
    <w:rsid w:val="00AC081F"/>
    <w:rsid w:val="00AC18FB"/>
    <w:rsid w:val="00AC2007"/>
    <w:rsid w:val="00AC7750"/>
    <w:rsid w:val="00AD1528"/>
    <w:rsid w:val="00AD1892"/>
    <w:rsid w:val="00AD2BCD"/>
    <w:rsid w:val="00AD3BFC"/>
    <w:rsid w:val="00AD7C88"/>
    <w:rsid w:val="00AE35A3"/>
    <w:rsid w:val="00AE588C"/>
    <w:rsid w:val="00AF0005"/>
    <w:rsid w:val="00AF1BC5"/>
    <w:rsid w:val="00AF6B5C"/>
    <w:rsid w:val="00AF7691"/>
    <w:rsid w:val="00B0094E"/>
    <w:rsid w:val="00B00BD3"/>
    <w:rsid w:val="00B012E4"/>
    <w:rsid w:val="00B01C08"/>
    <w:rsid w:val="00B05B0A"/>
    <w:rsid w:val="00B07752"/>
    <w:rsid w:val="00B10AB2"/>
    <w:rsid w:val="00B1527F"/>
    <w:rsid w:val="00B153D0"/>
    <w:rsid w:val="00B220BF"/>
    <w:rsid w:val="00B239FC"/>
    <w:rsid w:val="00B270E1"/>
    <w:rsid w:val="00B31C68"/>
    <w:rsid w:val="00B35B6D"/>
    <w:rsid w:val="00B401C3"/>
    <w:rsid w:val="00B40D93"/>
    <w:rsid w:val="00B4189A"/>
    <w:rsid w:val="00B4247E"/>
    <w:rsid w:val="00B427C4"/>
    <w:rsid w:val="00B42AA0"/>
    <w:rsid w:val="00B42DD5"/>
    <w:rsid w:val="00B44C38"/>
    <w:rsid w:val="00B454DB"/>
    <w:rsid w:val="00B4559E"/>
    <w:rsid w:val="00B467CA"/>
    <w:rsid w:val="00B46E37"/>
    <w:rsid w:val="00B475DD"/>
    <w:rsid w:val="00B47610"/>
    <w:rsid w:val="00B500C1"/>
    <w:rsid w:val="00B50DE8"/>
    <w:rsid w:val="00B515E5"/>
    <w:rsid w:val="00B56C8A"/>
    <w:rsid w:val="00B609AF"/>
    <w:rsid w:val="00B62884"/>
    <w:rsid w:val="00B63AC8"/>
    <w:rsid w:val="00B64884"/>
    <w:rsid w:val="00B65C77"/>
    <w:rsid w:val="00B6675A"/>
    <w:rsid w:val="00B6697B"/>
    <w:rsid w:val="00B669AC"/>
    <w:rsid w:val="00B673AF"/>
    <w:rsid w:val="00B709A6"/>
    <w:rsid w:val="00B73AF5"/>
    <w:rsid w:val="00B741E1"/>
    <w:rsid w:val="00B75AF6"/>
    <w:rsid w:val="00B75FC7"/>
    <w:rsid w:val="00B765B8"/>
    <w:rsid w:val="00B80909"/>
    <w:rsid w:val="00B83BD9"/>
    <w:rsid w:val="00B8429A"/>
    <w:rsid w:val="00B846CC"/>
    <w:rsid w:val="00B8558C"/>
    <w:rsid w:val="00B8669A"/>
    <w:rsid w:val="00B878A8"/>
    <w:rsid w:val="00B9287E"/>
    <w:rsid w:val="00B93B6E"/>
    <w:rsid w:val="00B93BD0"/>
    <w:rsid w:val="00B9422B"/>
    <w:rsid w:val="00B942C8"/>
    <w:rsid w:val="00B944B9"/>
    <w:rsid w:val="00B944D3"/>
    <w:rsid w:val="00B952C2"/>
    <w:rsid w:val="00B96542"/>
    <w:rsid w:val="00B97D55"/>
    <w:rsid w:val="00BA1EDD"/>
    <w:rsid w:val="00BA266D"/>
    <w:rsid w:val="00BA68C2"/>
    <w:rsid w:val="00BB0007"/>
    <w:rsid w:val="00BB1690"/>
    <w:rsid w:val="00BB3D39"/>
    <w:rsid w:val="00BB4F0E"/>
    <w:rsid w:val="00BB5D15"/>
    <w:rsid w:val="00BB7558"/>
    <w:rsid w:val="00BB7661"/>
    <w:rsid w:val="00BC05A8"/>
    <w:rsid w:val="00BC12C2"/>
    <w:rsid w:val="00BC2189"/>
    <w:rsid w:val="00BC4F47"/>
    <w:rsid w:val="00BD0313"/>
    <w:rsid w:val="00BD0C22"/>
    <w:rsid w:val="00BD21CA"/>
    <w:rsid w:val="00BD661C"/>
    <w:rsid w:val="00BD75D3"/>
    <w:rsid w:val="00BE1226"/>
    <w:rsid w:val="00BE1841"/>
    <w:rsid w:val="00BE18E0"/>
    <w:rsid w:val="00BE201F"/>
    <w:rsid w:val="00BE2724"/>
    <w:rsid w:val="00BE4267"/>
    <w:rsid w:val="00BE4A0E"/>
    <w:rsid w:val="00BE5991"/>
    <w:rsid w:val="00BE6579"/>
    <w:rsid w:val="00BF02D2"/>
    <w:rsid w:val="00BF08AE"/>
    <w:rsid w:val="00BF0E00"/>
    <w:rsid w:val="00BF189F"/>
    <w:rsid w:val="00BF4B76"/>
    <w:rsid w:val="00BF5456"/>
    <w:rsid w:val="00BF5B1F"/>
    <w:rsid w:val="00C010D1"/>
    <w:rsid w:val="00C02086"/>
    <w:rsid w:val="00C04AE3"/>
    <w:rsid w:val="00C04FCE"/>
    <w:rsid w:val="00C058B8"/>
    <w:rsid w:val="00C06A32"/>
    <w:rsid w:val="00C07A8C"/>
    <w:rsid w:val="00C07B86"/>
    <w:rsid w:val="00C166D6"/>
    <w:rsid w:val="00C21B6C"/>
    <w:rsid w:val="00C21F7D"/>
    <w:rsid w:val="00C24E43"/>
    <w:rsid w:val="00C2560F"/>
    <w:rsid w:val="00C278ED"/>
    <w:rsid w:val="00C30AD4"/>
    <w:rsid w:val="00C31443"/>
    <w:rsid w:val="00C31998"/>
    <w:rsid w:val="00C31CE4"/>
    <w:rsid w:val="00C33279"/>
    <w:rsid w:val="00C36225"/>
    <w:rsid w:val="00C378FC"/>
    <w:rsid w:val="00C405AD"/>
    <w:rsid w:val="00C412BC"/>
    <w:rsid w:val="00C41541"/>
    <w:rsid w:val="00C4253C"/>
    <w:rsid w:val="00C45E53"/>
    <w:rsid w:val="00C45EA8"/>
    <w:rsid w:val="00C467F6"/>
    <w:rsid w:val="00C52960"/>
    <w:rsid w:val="00C55441"/>
    <w:rsid w:val="00C55FB6"/>
    <w:rsid w:val="00C579D4"/>
    <w:rsid w:val="00C605ED"/>
    <w:rsid w:val="00C62E8E"/>
    <w:rsid w:val="00C63F6A"/>
    <w:rsid w:val="00C6493D"/>
    <w:rsid w:val="00C65E34"/>
    <w:rsid w:val="00C66E33"/>
    <w:rsid w:val="00C67D4A"/>
    <w:rsid w:val="00C70D26"/>
    <w:rsid w:val="00C72795"/>
    <w:rsid w:val="00C74A2F"/>
    <w:rsid w:val="00C753F2"/>
    <w:rsid w:val="00C80B7C"/>
    <w:rsid w:val="00C821E2"/>
    <w:rsid w:val="00C82465"/>
    <w:rsid w:val="00C83203"/>
    <w:rsid w:val="00C83FEB"/>
    <w:rsid w:val="00C84FE0"/>
    <w:rsid w:val="00C90FB3"/>
    <w:rsid w:val="00C91D1B"/>
    <w:rsid w:val="00C91E38"/>
    <w:rsid w:val="00C9320A"/>
    <w:rsid w:val="00C93471"/>
    <w:rsid w:val="00C960BE"/>
    <w:rsid w:val="00C972DC"/>
    <w:rsid w:val="00C97C55"/>
    <w:rsid w:val="00CA0EC7"/>
    <w:rsid w:val="00CA13E3"/>
    <w:rsid w:val="00CA3616"/>
    <w:rsid w:val="00CB1E09"/>
    <w:rsid w:val="00CB1FD3"/>
    <w:rsid w:val="00CB2925"/>
    <w:rsid w:val="00CB32D9"/>
    <w:rsid w:val="00CB429A"/>
    <w:rsid w:val="00CB7709"/>
    <w:rsid w:val="00CB7DBE"/>
    <w:rsid w:val="00CC0B80"/>
    <w:rsid w:val="00CC29A5"/>
    <w:rsid w:val="00CC6A5F"/>
    <w:rsid w:val="00CD06DE"/>
    <w:rsid w:val="00CD0BEF"/>
    <w:rsid w:val="00CD1405"/>
    <w:rsid w:val="00CD2179"/>
    <w:rsid w:val="00CD287A"/>
    <w:rsid w:val="00CD33E1"/>
    <w:rsid w:val="00CD54A1"/>
    <w:rsid w:val="00CD5606"/>
    <w:rsid w:val="00CD579A"/>
    <w:rsid w:val="00CD5C37"/>
    <w:rsid w:val="00CD66F9"/>
    <w:rsid w:val="00CD7E65"/>
    <w:rsid w:val="00CE0B88"/>
    <w:rsid w:val="00CE11E6"/>
    <w:rsid w:val="00CE39F8"/>
    <w:rsid w:val="00CE4106"/>
    <w:rsid w:val="00CE4A98"/>
    <w:rsid w:val="00CE52A4"/>
    <w:rsid w:val="00CE544D"/>
    <w:rsid w:val="00CE5D31"/>
    <w:rsid w:val="00CF4EA5"/>
    <w:rsid w:val="00CF5A38"/>
    <w:rsid w:val="00D04E74"/>
    <w:rsid w:val="00D05216"/>
    <w:rsid w:val="00D0664F"/>
    <w:rsid w:val="00D06923"/>
    <w:rsid w:val="00D07040"/>
    <w:rsid w:val="00D07B65"/>
    <w:rsid w:val="00D10144"/>
    <w:rsid w:val="00D120C7"/>
    <w:rsid w:val="00D121E9"/>
    <w:rsid w:val="00D126FC"/>
    <w:rsid w:val="00D13A00"/>
    <w:rsid w:val="00D13D91"/>
    <w:rsid w:val="00D13E98"/>
    <w:rsid w:val="00D1632E"/>
    <w:rsid w:val="00D206BB"/>
    <w:rsid w:val="00D21E09"/>
    <w:rsid w:val="00D27CAF"/>
    <w:rsid w:val="00D30380"/>
    <w:rsid w:val="00D34D57"/>
    <w:rsid w:val="00D4064D"/>
    <w:rsid w:val="00D429A9"/>
    <w:rsid w:val="00D42A7B"/>
    <w:rsid w:val="00D43F47"/>
    <w:rsid w:val="00D442CD"/>
    <w:rsid w:val="00D45E8D"/>
    <w:rsid w:val="00D46117"/>
    <w:rsid w:val="00D51CF6"/>
    <w:rsid w:val="00D55C24"/>
    <w:rsid w:val="00D61036"/>
    <w:rsid w:val="00D61A03"/>
    <w:rsid w:val="00D641FF"/>
    <w:rsid w:val="00D646D5"/>
    <w:rsid w:val="00D64989"/>
    <w:rsid w:val="00D66DB5"/>
    <w:rsid w:val="00D70282"/>
    <w:rsid w:val="00D71385"/>
    <w:rsid w:val="00D715B8"/>
    <w:rsid w:val="00D72985"/>
    <w:rsid w:val="00D741AF"/>
    <w:rsid w:val="00D7427C"/>
    <w:rsid w:val="00D75031"/>
    <w:rsid w:val="00D75827"/>
    <w:rsid w:val="00D762A6"/>
    <w:rsid w:val="00D82FC6"/>
    <w:rsid w:val="00D87100"/>
    <w:rsid w:val="00D901F2"/>
    <w:rsid w:val="00D91684"/>
    <w:rsid w:val="00D92D34"/>
    <w:rsid w:val="00D932EB"/>
    <w:rsid w:val="00D93D52"/>
    <w:rsid w:val="00D950C5"/>
    <w:rsid w:val="00D9541F"/>
    <w:rsid w:val="00D95CD8"/>
    <w:rsid w:val="00D970E9"/>
    <w:rsid w:val="00D97C77"/>
    <w:rsid w:val="00DA2AB6"/>
    <w:rsid w:val="00DA56EA"/>
    <w:rsid w:val="00DA5DE5"/>
    <w:rsid w:val="00DA5E14"/>
    <w:rsid w:val="00DA702D"/>
    <w:rsid w:val="00DB07AB"/>
    <w:rsid w:val="00DB1434"/>
    <w:rsid w:val="00DB248F"/>
    <w:rsid w:val="00DB4748"/>
    <w:rsid w:val="00DB6786"/>
    <w:rsid w:val="00DC129A"/>
    <w:rsid w:val="00DC2E0B"/>
    <w:rsid w:val="00DC388E"/>
    <w:rsid w:val="00DD04CC"/>
    <w:rsid w:val="00DD0FD8"/>
    <w:rsid w:val="00DD1196"/>
    <w:rsid w:val="00DD1200"/>
    <w:rsid w:val="00DD169B"/>
    <w:rsid w:val="00DD2BE7"/>
    <w:rsid w:val="00DD3253"/>
    <w:rsid w:val="00DD388D"/>
    <w:rsid w:val="00DD62F1"/>
    <w:rsid w:val="00DD71D2"/>
    <w:rsid w:val="00DE2694"/>
    <w:rsid w:val="00DE2E39"/>
    <w:rsid w:val="00DE33BC"/>
    <w:rsid w:val="00DE4653"/>
    <w:rsid w:val="00DE5FD9"/>
    <w:rsid w:val="00DE6EC0"/>
    <w:rsid w:val="00DE7EB7"/>
    <w:rsid w:val="00DF150D"/>
    <w:rsid w:val="00DF22FB"/>
    <w:rsid w:val="00DF3571"/>
    <w:rsid w:val="00DF3D28"/>
    <w:rsid w:val="00DF4544"/>
    <w:rsid w:val="00DF4D13"/>
    <w:rsid w:val="00DF5077"/>
    <w:rsid w:val="00DF5960"/>
    <w:rsid w:val="00DF5F9A"/>
    <w:rsid w:val="00E00AAF"/>
    <w:rsid w:val="00E00F75"/>
    <w:rsid w:val="00E05837"/>
    <w:rsid w:val="00E070A2"/>
    <w:rsid w:val="00E12409"/>
    <w:rsid w:val="00E1334A"/>
    <w:rsid w:val="00E137C9"/>
    <w:rsid w:val="00E13E55"/>
    <w:rsid w:val="00E15C7A"/>
    <w:rsid w:val="00E16114"/>
    <w:rsid w:val="00E16837"/>
    <w:rsid w:val="00E173F9"/>
    <w:rsid w:val="00E24695"/>
    <w:rsid w:val="00E24A5E"/>
    <w:rsid w:val="00E2695A"/>
    <w:rsid w:val="00E26A39"/>
    <w:rsid w:val="00E3133E"/>
    <w:rsid w:val="00E33920"/>
    <w:rsid w:val="00E35D4D"/>
    <w:rsid w:val="00E37A93"/>
    <w:rsid w:val="00E415E0"/>
    <w:rsid w:val="00E425B1"/>
    <w:rsid w:val="00E434E7"/>
    <w:rsid w:val="00E43B86"/>
    <w:rsid w:val="00E45B0B"/>
    <w:rsid w:val="00E45C68"/>
    <w:rsid w:val="00E47585"/>
    <w:rsid w:val="00E50CDF"/>
    <w:rsid w:val="00E51486"/>
    <w:rsid w:val="00E514B7"/>
    <w:rsid w:val="00E52A69"/>
    <w:rsid w:val="00E53ADE"/>
    <w:rsid w:val="00E55A49"/>
    <w:rsid w:val="00E55C38"/>
    <w:rsid w:val="00E5760F"/>
    <w:rsid w:val="00E60AE0"/>
    <w:rsid w:val="00E61B44"/>
    <w:rsid w:val="00E6252C"/>
    <w:rsid w:val="00E62C8A"/>
    <w:rsid w:val="00E70B94"/>
    <w:rsid w:val="00E70BF5"/>
    <w:rsid w:val="00E71BFD"/>
    <w:rsid w:val="00E74AEB"/>
    <w:rsid w:val="00E76A93"/>
    <w:rsid w:val="00E80F23"/>
    <w:rsid w:val="00E8371D"/>
    <w:rsid w:val="00E844E0"/>
    <w:rsid w:val="00E854D1"/>
    <w:rsid w:val="00E86D27"/>
    <w:rsid w:val="00E86E20"/>
    <w:rsid w:val="00E86E9D"/>
    <w:rsid w:val="00E871D3"/>
    <w:rsid w:val="00E87628"/>
    <w:rsid w:val="00E87FE3"/>
    <w:rsid w:val="00E9008C"/>
    <w:rsid w:val="00E90A6B"/>
    <w:rsid w:val="00E9272E"/>
    <w:rsid w:val="00E93F50"/>
    <w:rsid w:val="00E96904"/>
    <w:rsid w:val="00EA04B0"/>
    <w:rsid w:val="00EA211D"/>
    <w:rsid w:val="00EA468D"/>
    <w:rsid w:val="00EA57C6"/>
    <w:rsid w:val="00EA5B9C"/>
    <w:rsid w:val="00EA6F68"/>
    <w:rsid w:val="00EA77F8"/>
    <w:rsid w:val="00EA7FE5"/>
    <w:rsid w:val="00EB028D"/>
    <w:rsid w:val="00EB0369"/>
    <w:rsid w:val="00EB283C"/>
    <w:rsid w:val="00EB3456"/>
    <w:rsid w:val="00EC0DAC"/>
    <w:rsid w:val="00EC2786"/>
    <w:rsid w:val="00ED18A1"/>
    <w:rsid w:val="00ED2C02"/>
    <w:rsid w:val="00ED3086"/>
    <w:rsid w:val="00ED49E9"/>
    <w:rsid w:val="00ED5013"/>
    <w:rsid w:val="00ED54B0"/>
    <w:rsid w:val="00ED6348"/>
    <w:rsid w:val="00ED683F"/>
    <w:rsid w:val="00EE047B"/>
    <w:rsid w:val="00EE0604"/>
    <w:rsid w:val="00EE2FC6"/>
    <w:rsid w:val="00EE471E"/>
    <w:rsid w:val="00EE559E"/>
    <w:rsid w:val="00EE572E"/>
    <w:rsid w:val="00EE64CA"/>
    <w:rsid w:val="00EE7BB1"/>
    <w:rsid w:val="00EE7C17"/>
    <w:rsid w:val="00EF0C27"/>
    <w:rsid w:val="00EF0F65"/>
    <w:rsid w:val="00EF1734"/>
    <w:rsid w:val="00EF5CF4"/>
    <w:rsid w:val="00EF5E12"/>
    <w:rsid w:val="00EF71C3"/>
    <w:rsid w:val="00EF71F0"/>
    <w:rsid w:val="00F02398"/>
    <w:rsid w:val="00F04884"/>
    <w:rsid w:val="00F04B3F"/>
    <w:rsid w:val="00F05618"/>
    <w:rsid w:val="00F065DC"/>
    <w:rsid w:val="00F10D2A"/>
    <w:rsid w:val="00F121F8"/>
    <w:rsid w:val="00F128AA"/>
    <w:rsid w:val="00F13972"/>
    <w:rsid w:val="00F210A9"/>
    <w:rsid w:val="00F2280F"/>
    <w:rsid w:val="00F24E74"/>
    <w:rsid w:val="00F272D2"/>
    <w:rsid w:val="00F3138E"/>
    <w:rsid w:val="00F315E1"/>
    <w:rsid w:val="00F31D1F"/>
    <w:rsid w:val="00F32D56"/>
    <w:rsid w:val="00F34FE2"/>
    <w:rsid w:val="00F353E4"/>
    <w:rsid w:val="00F3689B"/>
    <w:rsid w:val="00F37163"/>
    <w:rsid w:val="00F40F84"/>
    <w:rsid w:val="00F41A79"/>
    <w:rsid w:val="00F41F04"/>
    <w:rsid w:val="00F42D3C"/>
    <w:rsid w:val="00F44ADC"/>
    <w:rsid w:val="00F47148"/>
    <w:rsid w:val="00F507B3"/>
    <w:rsid w:val="00F52B39"/>
    <w:rsid w:val="00F5341E"/>
    <w:rsid w:val="00F53BEB"/>
    <w:rsid w:val="00F54962"/>
    <w:rsid w:val="00F549E1"/>
    <w:rsid w:val="00F55619"/>
    <w:rsid w:val="00F5681D"/>
    <w:rsid w:val="00F57C47"/>
    <w:rsid w:val="00F57FA5"/>
    <w:rsid w:val="00F62D3B"/>
    <w:rsid w:val="00F62FC6"/>
    <w:rsid w:val="00F63273"/>
    <w:rsid w:val="00F643E3"/>
    <w:rsid w:val="00F656B0"/>
    <w:rsid w:val="00F6572B"/>
    <w:rsid w:val="00F672FC"/>
    <w:rsid w:val="00F70FF3"/>
    <w:rsid w:val="00F74326"/>
    <w:rsid w:val="00F765E5"/>
    <w:rsid w:val="00F76AD3"/>
    <w:rsid w:val="00F8071B"/>
    <w:rsid w:val="00F81A2F"/>
    <w:rsid w:val="00F81FE4"/>
    <w:rsid w:val="00F84601"/>
    <w:rsid w:val="00F851E5"/>
    <w:rsid w:val="00F90A80"/>
    <w:rsid w:val="00F90EF8"/>
    <w:rsid w:val="00F9107B"/>
    <w:rsid w:val="00F91142"/>
    <w:rsid w:val="00F920FE"/>
    <w:rsid w:val="00F93352"/>
    <w:rsid w:val="00F936F2"/>
    <w:rsid w:val="00F941AC"/>
    <w:rsid w:val="00F953E6"/>
    <w:rsid w:val="00F965D9"/>
    <w:rsid w:val="00F96DE3"/>
    <w:rsid w:val="00F9709A"/>
    <w:rsid w:val="00FA025C"/>
    <w:rsid w:val="00FA1104"/>
    <w:rsid w:val="00FA194B"/>
    <w:rsid w:val="00FA1CDD"/>
    <w:rsid w:val="00FA30F2"/>
    <w:rsid w:val="00FA4793"/>
    <w:rsid w:val="00FA4B6B"/>
    <w:rsid w:val="00FA6818"/>
    <w:rsid w:val="00FA69FA"/>
    <w:rsid w:val="00FA71C3"/>
    <w:rsid w:val="00FA7DEA"/>
    <w:rsid w:val="00FB006E"/>
    <w:rsid w:val="00FB0A07"/>
    <w:rsid w:val="00FB37B7"/>
    <w:rsid w:val="00FB43B0"/>
    <w:rsid w:val="00FB7EA8"/>
    <w:rsid w:val="00FC00B2"/>
    <w:rsid w:val="00FC2D98"/>
    <w:rsid w:val="00FC417A"/>
    <w:rsid w:val="00FC5BD6"/>
    <w:rsid w:val="00FD0D21"/>
    <w:rsid w:val="00FD262B"/>
    <w:rsid w:val="00FD26D8"/>
    <w:rsid w:val="00FD2DDF"/>
    <w:rsid w:val="00FD3358"/>
    <w:rsid w:val="00FD5A15"/>
    <w:rsid w:val="00FD5D0D"/>
    <w:rsid w:val="00FD6F46"/>
    <w:rsid w:val="00FE2284"/>
    <w:rsid w:val="00FE330D"/>
    <w:rsid w:val="00FE46D2"/>
    <w:rsid w:val="00FE572E"/>
    <w:rsid w:val="00FE5FA6"/>
    <w:rsid w:val="00FE67B1"/>
    <w:rsid w:val="00FF0681"/>
    <w:rsid w:val="00FF3224"/>
    <w:rsid w:val="00FF4CE2"/>
    <w:rsid w:val="00FF6377"/>
    <w:rsid w:val="00FF74E0"/>
    <w:rsid w:val="00FF773C"/>
    <w:rsid w:val="1B1B8F56"/>
    <w:rsid w:val="1D1F5E9B"/>
    <w:rsid w:val="1F7DF610"/>
    <w:rsid w:val="30FC8D65"/>
    <w:rsid w:val="31235931"/>
    <w:rsid w:val="495ACD78"/>
    <w:rsid w:val="4DE17747"/>
    <w:rsid w:val="63D4276C"/>
    <w:rsid w:val="74AFD608"/>
    <w:rsid w:val="7AF31AF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AE8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semiHidden="0" w:uiPriority="0" w:unhideWhenUsed="0" w:qFormat="1"/>
    <w:lsdException w:name="annotation reference" w:qFormat="1"/>
    <w:lsdException w:name="List" w:qFormat="1"/>
    <w:lsdException w:name="List Number 3" w:semiHidden="0" w:uiPriority="0" w:unhideWhenUsed="0"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lang w:val="fr-FR" w:eastAsia="en-US"/>
    </w:rPr>
  </w:style>
  <w:style w:type="paragraph" w:styleId="Titre1">
    <w:name w:val="heading 1"/>
    <w:basedOn w:val="Normal"/>
    <w:next w:val="Normal"/>
    <w:link w:val="Titre1C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Titre7">
    <w:name w:val="heading 7"/>
    <w:basedOn w:val="Normal"/>
    <w:next w:val="Normal"/>
    <w:link w:val="Titre7C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link w:val="LgendeCar"/>
    <w:qFormat/>
    <w:pPr>
      <w:spacing w:before="120"/>
    </w:pPr>
    <w:rPr>
      <w:b/>
      <w:lang w:eastAsia="en-GB"/>
    </w:rPr>
  </w:style>
  <w:style w:type="paragraph" w:styleId="Commentaire">
    <w:name w:val="annotation text"/>
    <w:basedOn w:val="Normal"/>
    <w:link w:val="CommentaireCar"/>
    <w:uiPriority w:val="99"/>
    <w:semiHidden/>
    <w:unhideWhenUsed/>
    <w:qFormat/>
    <w:pPr>
      <w:spacing w:line="240" w:lineRule="auto"/>
    </w:pPr>
    <w:rPr>
      <w:sz w:val="20"/>
      <w:szCs w:val="20"/>
    </w:rPr>
  </w:style>
  <w:style w:type="paragraph" w:styleId="Corpsdetexte">
    <w:name w:val="Body Text"/>
    <w:basedOn w:val="Normal"/>
    <w:link w:val="CorpsdetexteCar"/>
    <w:uiPriority w:val="99"/>
    <w:semiHidden/>
    <w:unhideWhenUsed/>
    <w:qFormat/>
    <w:pPr>
      <w:spacing w:after="120"/>
    </w:pPr>
  </w:style>
  <w:style w:type="paragraph" w:styleId="Listenumros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Textedebulles">
    <w:name w:val="Balloon Text"/>
    <w:basedOn w:val="Normal"/>
    <w:link w:val="TextedebullesCar"/>
    <w:uiPriority w:val="99"/>
    <w:semiHidden/>
    <w:unhideWhenUsed/>
    <w:qFormat/>
    <w:pPr>
      <w:spacing w:after="0" w:line="240" w:lineRule="auto"/>
    </w:pPr>
    <w:rPr>
      <w:rFonts w:ascii="Segoe UI" w:hAnsi="Segoe UI" w:cs="Segoe UI"/>
      <w:sz w:val="18"/>
      <w:szCs w:val="18"/>
    </w:rPr>
  </w:style>
  <w:style w:type="paragraph" w:styleId="Pieddepage">
    <w:name w:val="footer"/>
    <w:basedOn w:val="Normal"/>
    <w:link w:val="PieddepageCar"/>
    <w:uiPriority w:val="99"/>
    <w:unhideWhenUsed/>
    <w:qFormat/>
    <w:pPr>
      <w:tabs>
        <w:tab w:val="center" w:pos="4536"/>
        <w:tab w:val="right" w:pos="9072"/>
      </w:tabs>
      <w:spacing w:after="0" w:line="240" w:lineRule="auto"/>
    </w:pPr>
  </w:style>
  <w:style w:type="paragraph" w:styleId="En-tte">
    <w:name w:val="header"/>
    <w:basedOn w:val="Normal"/>
    <w:link w:val="En-tteCar"/>
    <w:uiPriority w:val="99"/>
    <w:unhideWhenUsed/>
    <w:qFormat/>
    <w:pPr>
      <w:tabs>
        <w:tab w:val="center" w:pos="4536"/>
        <w:tab w:val="right" w:pos="9072"/>
      </w:tabs>
      <w:spacing w:after="0" w:line="240" w:lineRule="auto"/>
    </w:pPr>
  </w:style>
  <w:style w:type="paragraph" w:styleId="Liste">
    <w:name w:val="List"/>
    <w:basedOn w:val="Normal"/>
    <w:uiPriority w:val="99"/>
    <w:semiHidden/>
    <w:unhideWhenUsed/>
    <w:qFormat/>
    <w:pPr>
      <w:ind w:left="283" w:hanging="283"/>
      <w:contextualSpacing/>
    </w:p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qFormat/>
    <w:pPr>
      <w:widowControl w:val="0"/>
      <w:autoSpaceDE w:val="0"/>
      <w:autoSpaceDN w:val="0"/>
      <w:adjustRightInd w:val="0"/>
      <w:spacing w:after="0" w:line="360" w:lineRule="auto"/>
    </w:pPr>
    <w:rPr>
      <w:rFonts w:ascii="Times New Roman" w:eastAsia="SimSun" w:hAnsi="Times New Roman" w:cs="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qFormat/>
    <w:rPr>
      <w:color w:val="0000FF"/>
      <w:u w:val="single"/>
    </w:r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basedOn w:val="Policepardfaut"/>
    <w:link w:val="Titre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Titre2Car">
    <w:name w:val="Titre 2 Car"/>
    <w:basedOn w:val="Policepardfaut"/>
    <w:link w:val="Titre2"/>
    <w:qFormat/>
    <w:rPr>
      <w:rFonts w:asciiTheme="majorHAnsi" w:eastAsiaTheme="majorEastAsia" w:hAnsiTheme="majorHAnsi" w:cstheme="majorBidi"/>
      <w:b/>
      <w:bCs/>
      <w:color w:val="4F81BD" w:themeColor="accent1"/>
      <w:sz w:val="26"/>
      <w:szCs w:val="26"/>
      <w:lang w:val="fr-FR" w:eastAsia="en-US"/>
    </w:rPr>
  </w:style>
  <w:style w:type="character" w:customStyle="1" w:styleId="Titre3Car">
    <w:name w:val="Titre 3 Car"/>
    <w:basedOn w:val="Policepardfaut"/>
    <w:link w:val="Titre3"/>
    <w:qFormat/>
    <w:rPr>
      <w:rFonts w:asciiTheme="majorHAnsi" w:eastAsiaTheme="majorEastAsia" w:hAnsiTheme="majorHAnsi" w:cstheme="majorBidi"/>
      <w:b/>
      <w:bCs/>
      <w:color w:val="4F81BD" w:themeColor="accent1"/>
      <w:sz w:val="22"/>
      <w:szCs w:val="22"/>
      <w:lang w:val="fr-FR" w:eastAsia="en-US"/>
    </w:rPr>
  </w:style>
  <w:style w:type="character" w:customStyle="1" w:styleId="Titre4Car">
    <w:name w:val="Titre 4 Car"/>
    <w:basedOn w:val="Policepardfaut"/>
    <w:link w:val="Titre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Titre5Car">
    <w:name w:val="Titre 5 Car"/>
    <w:basedOn w:val="Policepardfaut"/>
    <w:link w:val="Titre5"/>
    <w:uiPriority w:val="9"/>
    <w:semiHidden/>
    <w:qFormat/>
    <w:rPr>
      <w:rFonts w:asciiTheme="majorHAnsi" w:eastAsiaTheme="majorEastAsia" w:hAnsiTheme="majorHAnsi" w:cstheme="majorBidi"/>
      <w:color w:val="244061" w:themeColor="accent1" w:themeShade="80"/>
    </w:rPr>
  </w:style>
  <w:style w:type="character" w:customStyle="1" w:styleId="Titre6Car">
    <w:name w:val="Titre 6 Car"/>
    <w:basedOn w:val="Policepardfaut"/>
    <w:link w:val="Titre6"/>
    <w:uiPriority w:val="9"/>
    <w:semiHidden/>
    <w:qFormat/>
    <w:rPr>
      <w:rFonts w:asciiTheme="majorHAnsi" w:eastAsiaTheme="majorEastAsia" w:hAnsiTheme="majorHAnsi" w:cstheme="majorBidi"/>
      <w:i/>
      <w:iCs/>
      <w:color w:val="244061" w:themeColor="accent1" w:themeShade="80"/>
    </w:rPr>
  </w:style>
  <w:style w:type="character" w:customStyle="1" w:styleId="Titre7Car">
    <w:name w:val="Titre 7 Car"/>
    <w:basedOn w:val="Policepardfaut"/>
    <w:link w:val="Titre7"/>
    <w:uiPriority w:val="9"/>
    <w:semiHidden/>
    <w:qFormat/>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qFormat/>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LgendeCar">
    <w:name w:val="Légende Car"/>
    <w:link w:val="Lgende"/>
    <w:qFormat/>
    <w:rPr>
      <w:b/>
      <w:lang w:eastAsia="en-GB"/>
    </w:rPr>
  </w:style>
  <w:style w:type="paragraph" w:customStyle="1" w:styleId="Proposal">
    <w:name w:val="Proposal"/>
    <w:basedOn w:val="Corpsdetexte"/>
    <w:qFormat/>
    <w:pPr>
      <w:numPr>
        <w:numId w:val="3"/>
      </w:numPr>
      <w:tabs>
        <w:tab w:val="clear" w:pos="1304"/>
        <w:tab w:val="left" w:pos="1701"/>
      </w:tabs>
      <w:spacing w:after="200"/>
      <w:ind w:left="1701" w:hanging="1701"/>
    </w:pPr>
    <w:rPr>
      <w:rFonts w:ascii="Times New Roman" w:hAnsi="Times New Roman"/>
      <w:b/>
      <w:bCs/>
    </w:rPr>
  </w:style>
  <w:style w:type="character" w:customStyle="1" w:styleId="CorpsdetexteCar">
    <w:name w:val="Corps de texte Car"/>
    <w:basedOn w:val="Policepardfaut"/>
    <w:link w:val="Corpsdetexte"/>
    <w:uiPriority w:val="99"/>
    <w:semiHidden/>
    <w:qFormat/>
  </w:style>
  <w:style w:type="paragraph" w:styleId="Paragraphedeliste">
    <w:name w:val="List Paragraph"/>
    <w:basedOn w:val="Normal"/>
    <w:link w:val="ParagraphedelisteCar"/>
    <w:uiPriority w:val="34"/>
    <w:qFormat/>
    <w:pPr>
      <w:ind w:left="720"/>
      <w:contextualSpacing/>
    </w:pPr>
    <w:rPr>
      <w:rFonts w:cs="Times New Roman"/>
    </w:rPr>
  </w:style>
  <w:style w:type="character" w:customStyle="1" w:styleId="ParagraphedelisteCar">
    <w:name w:val="Paragraphe de liste Car"/>
    <w:link w:val="Paragraphedeliste"/>
    <w:uiPriority w:val="34"/>
    <w:qFormat/>
    <w:locked/>
    <w:rPr>
      <w:rFonts w:cs="Times New Roman"/>
    </w:rPr>
  </w:style>
  <w:style w:type="character" w:customStyle="1" w:styleId="CommentaireCar">
    <w:name w:val="Commentaire Car"/>
    <w:basedOn w:val="Policepardfaut"/>
    <w:link w:val="Commentaire"/>
    <w:uiPriority w:val="99"/>
    <w:semiHidden/>
    <w:qFormat/>
    <w:rPr>
      <w:sz w:val="20"/>
      <w:szCs w:val="20"/>
    </w:rPr>
  </w:style>
  <w:style w:type="character" w:customStyle="1" w:styleId="ObjetducommentaireCar">
    <w:name w:val="Objet du commentaire Car"/>
    <w:basedOn w:val="CommentaireCar"/>
    <w:link w:val="Objetducommentaire"/>
    <w:uiPriority w:val="99"/>
    <w:semiHidden/>
    <w:qFormat/>
    <w:rPr>
      <w:b/>
      <w:bCs/>
      <w:sz w:val="20"/>
      <w:szCs w:val="20"/>
    </w:rPr>
  </w:style>
  <w:style w:type="character" w:customStyle="1" w:styleId="TextedebullesCar">
    <w:name w:val="Texte de bulles Car"/>
    <w:basedOn w:val="Policepardfaut"/>
    <w:link w:val="Textedebulles"/>
    <w:uiPriority w:val="99"/>
    <w:semiHidden/>
    <w:qFormat/>
    <w:rPr>
      <w:rFonts w:ascii="Segoe UI" w:hAnsi="Segoe UI" w:cs="Segoe UI"/>
      <w:sz w:val="18"/>
      <w:szCs w:val="18"/>
    </w:rPr>
  </w:style>
  <w:style w:type="paragraph" w:customStyle="1" w:styleId="B1">
    <w:name w:val="B1"/>
    <w:basedOn w:val="Liste"/>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qFormat="1"/>
    <w:lsdException w:name="heading 3" w:semiHidden="0" w:uiPriority="0"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semiHidden="0" w:uiPriority="0" w:unhideWhenUsed="0" w:qFormat="1"/>
    <w:lsdException w:name="annotation reference" w:qFormat="1"/>
    <w:lsdException w:name="List" w:qFormat="1"/>
    <w:lsdException w:name="List Number 3" w:semiHidden="0" w:uiPriority="0" w:unhideWhenUsed="0"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lang w:val="fr-FR" w:eastAsia="en-US"/>
    </w:rPr>
  </w:style>
  <w:style w:type="paragraph" w:styleId="Titre1">
    <w:name w:val="heading 1"/>
    <w:basedOn w:val="Normal"/>
    <w:next w:val="Normal"/>
    <w:link w:val="Titre1C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Titre6">
    <w:name w:val="heading 6"/>
    <w:basedOn w:val="Normal"/>
    <w:next w:val="Normal"/>
    <w:link w:val="Titre6C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Titre7">
    <w:name w:val="heading 7"/>
    <w:basedOn w:val="Normal"/>
    <w:next w:val="Normal"/>
    <w:link w:val="Titre7C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link w:val="LgendeCar"/>
    <w:qFormat/>
    <w:pPr>
      <w:spacing w:before="120"/>
    </w:pPr>
    <w:rPr>
      <w:b/>
      <w:lang w:eastAsia="en-GB"/>
    </w:rPr>
  </w:style>
  <w:style w:type="paragraph" w:styleId="Commentaire">
    <w:name w:val="annotation text"/>
    <w:basedOn w:val="Normal"/>
    <w:link w:val="CommentaireCar"/>
    <w:uiPriority w:val="99"/>
    <w:semiHidden/>
    <w:unhideWhenUsed/>
    <w:qFormat/>
    <w:pPr>
      <w:spacing w:line="240" w:lineRule="auto"/>
    </w:pPr>
    <w:rPr>
      <w:sz w:val="20"/>
      <w:szCs w:val="20"/>
    </w:rPr>
  </w:style>
  <w:style w:type="paragraph" w:styleId="Corpsdetexte">
    <w:name w:val="Body Text"/>
    <w:basedOn w:val="Normal"/>
    <w:link w:val="CorpsdetexteCar"/>
    <w:uiPriority w:val="99"/>
    <w:semiHidden/>
    <w:unhideWhenUsed/>
    <w:qFormat/>
    <w:pPr>
      <w:spacing w:after="120"/>
    </w:pPr>
  </w:style>
  <w:style w:type="paragraph" w:styleId="Listenumros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Textedebulles">
    <w:name w:val="Balloon Text"/>
    <w:basedOn w:val="Normal"/>
    <w:link w:val="TextedebullesCar"/>
    <w:uiPriority w:val="99"/>
    <w:semiHidden/>
    <w:unhideWhenUsed/>
    <w:qFormat/>
    <w:pPr>
      <w:spacing w:after="0" w:line="240" w:lineRule="auto"/>
    </w:pPr>
    <w:rPr>
      <w:rFonts w:ascii="Segoe UI" w:hAnsi="Segoe UI" w:cs="Segoe UI"/>
      <w:sz w:val="18"/>
      <w:szCs w:val="18"/>
    </w:rPr>
  </w:style>
  <w:style w:type="paragraph" w:styleId="Pieddepage">
    <w:name w:val="footer"/>
    <w:basedOn w:val="Normal"/>
    <w:link w:val="PieddepageCar"/>
    <w:uiPriority w:val="99"/>
    <w:unhideWhenUsed/>
    <w:qFormat/>
    <w:pPr>
      <w:tabs>
        <w:tab w:val="center" w:pos="4536"/>
        <w:tab w:val="right" w:pos="9072"/>
      </w:tabs>
      <w:spacing w:after="0" w:line="240" w:lineRule="auto"/>
    </w:pPr>
  </w:style>
  <w:style w:type="paragraph" w:styleId="En-tte">
    <w:name w:val="header"/>
    <w:basedOn w:val="Normal"/>
    <w:link w:val="En-tteCar"/>
    <w:uiPriority w:val="99"/>
    <w:unhideWhenUsed/>
    <w:qFormat/>
    <w:pPr>
      <w:tabs>
        <w:tab w:val="center" w:pos="4536"/>
        <w:tab w:val="right" w:pos="9072"/>
      </w:tabs>
      <w:spacing w:after="0" w:line="240" w:lineRule="auto"/>
    </w:pPr>
  </w:style>
  <w:style w:type="paragraph" w:styleId="Liste">
    <w:name w:val="List"/>
    <w:basedOn w:val="Normal"/>
    <w:uiPriority w:val="99"/>
    <w:semiHidden/>
    <w:unhideWhenUsed/>
    <w:qFormat/>
    <w:pPr>
      <w:ind w:left="283" w:hanging="283"/>
      <w:contextualSpacing/>
    </w:p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uiPriority w:val="59"/>
    <w:qFormat/>
    <w:pPr>
      <w:widowControl w:val="0"/>
      <w:autoSpaceDE w:val="0"/>
      <w:autoSpaceDN w:val="0"/>
      <w:adjustRightInd w:val="0"/>
      <w:spacing w:after="0" w:line="360" w:lineRule="auto"/>
    </w:pPr>
    <w:rPr>
      <w:rFonts w:ascii="Times New Roman" w:eastAsia="SimSun" w:hAnsi="Times New Roman" w:cs="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qFormat/>
    <w:rPr>
      <w:color w:val="0000FF"/>
      <w:u w:val="single"/>
    </w:r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basedOn w:val="Policepardfaut"/>
    <w:link w:val="Titre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Titre2Car">
    <w:name w:val="Titre 2 Car"/>
    <w:basedOn w:val="Policepardfaut"/>
    <w:link w:val="Titre2"/>
    <w:qFormat/>
    <w:rPr>
      <w:rFonts w:asciiTheme="majorHAnsi" w:eastAsiaTheme="majorEastAsia" w:hAnsiTheme="majorHAnsi" w:cstheme="majorBidi"/>
      <w:b/>
      <w:bCs/>
      <w:color w:val="4F81BD" w:themeColor="accent1"/>
      <w:sz w:val="26"/>
      <w:szCs w:val="26"/>
      <w:lang w:val="fr-FR" w:eastAsia="en-US"/>
    </w:rPr>
  </w:style>
  <w:style w:type="character" w:customStyle="1" w:styleId="Titre3Car">
    <w:name w:val="Titre 3 Car"/>
    <w:basedOn w:val="Policepardfaut"/>
    <w:link w:val="Titre3"/>
    <w:qFormat/>
    <w:rPr>
      <w:rFonts w:asciiTheme="majorHAnsi" w:eastAsiaTheme="majorEastAsia" w:hAnsiTheme="majorHAnsi" w:cstheme="majorBidi"/>
      <w:b/>
      <w:bCs/>
      <w:color w:val="4F81BD" w:themeColor="accent1"/>
      <w:sz w:val="22"/>
      <w:szCs w:val="22"/>
      <w:lang w:val="fr-FR" w:eastAsia="en-US"/>
    </w:rPr>
  </w:style>
  <w:style w:type="character" w:customStyle="1" w:styleId="Titre4Car">
    <w:name w:val="Titre 4 Car"/>
    <w:basedOn w:val="Policepardfaut"/>
    <w:link w:val="Titre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Titre5Car">
    <w:name w:val="Titre 5 Car"/>
    <w:basedOn w:val="Policepardfaut"/>
    <w:link w:val="Titre5"/>
    <w:uiPriority w:val="9"/>
    <w:semiHidden/>
    <w:qFormat/>
    <w:rPr>
      <w:rFonts w:asciiTheme="majorHAnsi" w:eastAsiaTheme="majorEastAsia" w:hAnsiTheme="majorHAnsi" w:cstheme="majorBidi"/>
      <w:color w:val="244061" w:themeColor="accent1" w:themeShade="80"/>
    </w:rPr>
  </w:style>
  <w:style w:type="character" w:customStyle="1" w:styleId="Titre6Car">
    <w:name w:val="Titre 6 Car"/>
    <w:basedOn w:val="Policepardfaut"/>
    <w:link w:val="Titre6"/>
    <w:uiPriority w:val="9"/>
    <w:semiHidden/>
    <w:qFormat/>
    <w:rPr>
      <w:rFonts w:asciiTheme="majorHAnsi" w:eastAsiaTheme="majorEastAsia" w:hAnsiTheme="majorHAnsi" w:cstheme="majorBidi"/>
      <w:i/>
      <w:iCs/>
      <w:color w:val="244061" w:themeColor="accent1" w:themeShade="80"/>
    </w:rPr>
  </w:style>
  <w:style w:type="character" w:customStyle="1" w:styleId="Titre7Car">
    <w:name w:val="Titre 7 Car"/>
    <w:basedOn w:val="Policepardfaut"/>
    <w:link w:val="Titre7"/>
    <w:uiPriority w:val="9"/>
    <w:semiHidden/>
    <w:qFormat/>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qFormat/>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En-tteCar">
    <w:name w:val="En-tête Car"/>
    <w:basedOn w:val="Policepardfaut"/>
    <w:link w:val="En-tte"/>
    <w:uiPriority w:val="99"/>
    <w:qFormat/>
  </w:style>
  <w:style w:type="character" w:customStyle="1" w:styleId="PieddepageCar">
    <w:name w:val="Pied de page Car"/>
    <w:basedOn w:val="Policepardfaut"/>
    <w:link w:val="Pieddepage"/>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LgendeCar">
    <w:name w:val="Légende Car"/>
    <w:link w:val="Lgende"/>
    <w:qFormat/>
    <w:rPr>
      <w:b/>
      <w:lang w:eastAsia="en-GB"/>
    </w:rPr>
  </w:style>
  <w:style w:type="paragraph" w:customStyle="1" w:styleId="Proposal">
    <w:name w:val="Proposal"/>
    <w:basedOn w:val="Corpsdetexte"/>
    <w:qFormat/>
    <w:pPr>
      <w:numPr>
        <w:numId w:val="3"/>
      </w:numPr>
      <w:tabs>
        <w:tab w:val="clear" w:pos="1304"/>
        <w:tab w:val="left" w:pos="1701"/>
      </w:tabs>
      <w:spacing w:after="200"/>
      <w:ind w:left="1701" w:hanging="1701"/>
    </w:pPr>
    <w:rPr>
      <w:rFonts w:ascii="Times New Roman" w:hAnsi="Times New Roman"/>
      <w:b/>
      <w:bCs/>
    </w:rPr>
  </w:style>
  <w:style w:type="character" w:customStyle="1" w:styleId="CorpsdetexteCar">
    <w:name w:val="Corps de texte Car"/>
    <w:basedOn w:val="Policepardfaut"/>
    <w:link w:val="Corpsdetexte"/>
    <w:uiPriority w:val="99"/>
    <w:semiHidden/>
    <w:qFormat/>
  </w:style>
  <w:style w:type="paragraph" w:styleId="Paragraphedeliste">
    <w:name w:val="List Paragraph"/>
    <w:basedOn w:val="Normal"/>
    <w:link w:val="ParagraphedelisteCar"/>
    <w:uiPriority w:val="34"/>
    <w:qFormat/>
    <w:pPr>
      <w:ind w:left="720"/>
      <w:contextualSpacing/>
    </w:pPr>
    <w:rPr>
      <w:rFonts w:cs="Times New Roman"/>
    </w:rPr>
  </w:style>
  <w:style w:type="character" w:customStyle="1" w:styleId="ParagraphedelisteCar">
    <w:name w:val="Paragraphe de liste Car"/>
    <w:link w:val="Paragraphedeliste"/>
    <w:uiPriority w:val="34"/>
    <w:qFormat/>
    <w:locked/>
    <w:rPr>
      <w:rFonts w:cs="Times New Roman"/>
    </w:rPr>
  </w:style>
  <w:style w:type="character" w:customStyle="1" w:styleId="CommentaireCar">
    <w:name w:val="Commentaire Car"/>
    <w:basedOn w:val="Policepardfaut"/>
    <w:link w:val="Commentaire"/>
    <w:uiPriority w:val="99"/>
    <w:semiHidden/>
    <w:qFormat/>
    <w:rPr>
      <w:sz w:val="20"/>
      <w:szCs w:val="20"/>
    </w:rPr>
  </w:style>
  <w:style w:type="character" w:customStyle="1" w:styleId="ObjetducommentaireCar">
    <w:name w:val="Objet du commentaire Car"/>
    <w:basedOn w:val="CommentaireCar"/>
    <w:link w:val="Objetducommentaire"/>
    <w:uiPriority w:val="99"/>
    <w:semiHidden/>
    <w:qFormat/>
    <w:rPr>
      <w:b/>
      <w:bCs/>
      <w:sz w:val="20"/>
      <w:szCs w:val="20"/>
    </w:rPr>
  </w:style>
  <w:style w:type="character" w:customStyle="1" w:styleId="TextedebullesCar">
    <w:name w:val="Texte de bulles Car"/>
    <w:basedOn w:val="Policepardfaut"/>
    <w:link w:val="Textedebulles"/>
    <w:uiPriority w:val="99"/>
    <w:semiHidden/>
    <w:qFormat/>
    <w:rPr>
      <w:rFonts w:ascii="Segoe UI" w:hAnsi="Segoe UI" w:cs="Segoe UI"/>
      <w:sz w:val="18"/>
      <w:szCs w:val="18"/>
    </w:rPr>
  </w:style>
  <w:style w:type="paragraph" w:customStyle="1" w:styleId="B1">
    <w:name w:val="B1"/>
    <w:basedOn w:val="Liste"/>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2.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1.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microsoft.com/office/2011/relationships/commentsExtended" Target="commentsExtended.xml"/><Relationship Id="rId5" Type="http://schemas.openxmlformats.org/officeDocument/2006/relationships/customXml" Target="../customXml/item5.xml"/><Relationship Id="rId15" Type="http://schemas.openxmlformats.org/officeDocument/2006/relationships/hyperlink" Target="file:///D:\Data\02_3GPP%20Nicolas\RAN3\Meetings\200817_RAN3%23109-e%20Toulouse\Satellite%20contributions\D_Come%20backs\CB%2333%20NTN%20General\Inbox\R3-206864.zip" TargetMode="External"/><Relationship Id="rId23" Type="http://schemas.microsoft.com/office/2016/09/relationships/commentsIds" Target="commentsIds.xml"/><Relationship Id="rId10" Type="http://schemas.microsoft.com/office/2007/relationships/stylesWithEffects" Target="stylesWithEffect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endnotes" Target="endnotes.xml"/><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5AIRPNAIUNRU-1156379521-1875</_dlc_DocId>
    <_dlc_DocIdUrl xmlns="71c5aaf6-e6ce-465b-b873-5148d2a4c105">
      <Url>https://nokia.sharepoint.com/sites/c5g/e2earch/_layouts/15/DocIdRedir.aspx?ID=5AIRPNAIUNRU-1156379521-1875</Url>
      <Description>5AIRPNAIUNRU-1156379521-1875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5CB7E3-AF31-431C-B81D-A706952FE0B1}">
  <ds:schemaRefs>
    <ds:schemaRef ds:uri="Microsoft.SharePoint.Taxonomy.ContentTypeSync"/>
  </ds:schemaRefs>
</ds:datastoreItem>
</file>

<file path=customXml/itemProps3.xml><?xml version="1.0" encoding="utf-8"?>
<ds:datastoreItem xmlns:ds="http://schemas.openxmlformats.org/officeDocument/2006/customXml" ds:itemID="{87919384-7D15-4450-A5F6-E4A289CA6881}">
  <ds:schemaRefs>
    <ds:schemaRef ds:uri="http://schemas.microsoft.com/sharepoint/v3/contenttype/forms"/>
  </ds:schemaRefs>
</ds:datastoreItem>
</file>

<file path=customXml/itemProps4.xml><?xml version="1.0" encoding="utf-8"?>
<ds:datastoreItem xmlns:ds="http://schemas.openxmlformats.org/officeDocument/2006/customXml" ds:itemID="{46BF5F91-1CC5-49B2-BC3C-0C0226109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A598BC9-06BF-4625-98F1-09AD62B58AD1}">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C7B06F83-456F-4532-B186-EAFB49D958D2}">
  <ds:schemaRefs>
    <ds:schemaRef ds:uri="http://schemas.microsoft.com/sharepoint/events"/>
  </ds:schemaRefs>
</ds:datastoreItem>
</file>

<file path=customXml/itemProps7.xml><?xml version="1.0" encoding="utf-8"?>
<ds:datastoreItem xmlns:ds="http://schemas.openxmlformats.org/officeDocument/2006/customXml" ds:itemID="{C4547D86-0FD4-498E-B23C-3F9F6E7AF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6118</Words>
  <Characters>33654</Characters>
  <Application>Microsoft Office Word</Application>
  <DocSecurity>0</DocSecurity>
  <Lines>280</Lines>
  <Paragraphs>79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39693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 Chuberre</dc:creator>
  <cp:lastModifiedBy>Nicolas</cp:lastModifiedBy>
  <cp:revision>4</cp:revision>
  <dcterms:created xsi:type="dcterms:W3CDTF">2020-11-06T11:20:00Z</dcterms:created>
  <dcterms:modified xsi:type="dcterms:W3CDTF">2020-11-06T11:20:00Z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0x010100518683DDB4CB714487F91A3B9BBBA0AA</vt:lpwstr>
  </property>
  <property fmtid="{D5CDD505-2E9C-101B-9397-08002B2CF9AE}" pid="3" name="_dlc_DocIdItemGuid">
    <vt:lpwstr>4a436121-16d9-416b-9bf0-b4d04dc5ae74</vt:lpwstr>
  </property>
  <property fmtid="{D5CDD505-2E9C-101B-9397-08002B2CF9AE}" pid="4" name="KSOProductBuildVer">
    <vt:lpwstr>2052-11.8.2.9022</vt:lpwstr>
  </property>
  <property fmtid="{D5CDD505-2E9C-101B-9397-08002B2CF9AE}" pid="5" name="NSCPROP_SA">
    <vt:lpwstr>E:\3GPP meeting\RAN3\110e\inbox\CB # 22_NTNfeederLinkSwitch\draft R3-206864 CB#22_NTNfeederLinkSwitch-1st round_v00-Nok-CATT.docx</vt:lpwstr>
  </property>
</Properties>
</file>